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5FE" w:rsidRDefault="001135FE" w:rsidP="001135FE">
      <w:pPr>
        <w:widowControl w:val="0"/>
        <w:autoSpaceDE w:val="0"/>
        <w:autoSpaceDN w:val="0"/>
        <w:adjustRightInd w:val="0"/>
      </w:pPr>
    </w:p>
    <w:p w:rsidR="001135FE" w:rsidRDefault="001135FE" w:rsidP="001135FE">
      <w:pPr>
        <w:widowControl w:val="0"/>
        <w:autoSpaceDE w:val="0"/>
        <w:autoSpaceDN w:val="0"/>
        <w:adjustRightInd w:val="0"/>
      </w:pPr>
      <w:r>
        <w:rPr>
          <w:b/>
          <w:bCs/>
        </w:rPr>
        <w:t>Section 219.205  Daily-Weighted Average Limitations</w:t>
      </w:r>
      <w:r>
        <w:t xml:space="preserve"> </w:t>
      </w:r>
    </w:p>
    <w:p w:rsidR="001135FE" w:rsidRDefault="001135FE" w:rsidP="001135FE">
      <w:pPr>
        <w:widowControl w:val="0"/>
        <w:autoSpaceDE w:val="0"/>
        <w:autoSpaceDN w:val="0"/>
        <w:adjustRightInd w:val="0"/>
      </w:pPr>
    </w:p>
    <w:p w:rsidR="001135FE" w:rsidRDefault="002525A2" w:rsidP="001135FE">
      <w:pPr>
        <w:widowControl w:val="0"/>
        <w:autoSpaceDE w:val="0"/>
        <w:autoSpaceDN w:val="0"/>
        <w:adjustRightInd w:val="0"/>
      </w:pPr>
      <w:r>
        <w:t>An</w:t>
      </w:r>
      <w:r w:rsidR="001135FE">
        <w:t xml:space="preserve"> owner or operator of a coating line subject to the limitations of Section 219.204 and complying by means of this Section </w:t>
      </w:r>
      <w:r>
        <w:t>must not</w:t>
      </w:r>
      <w:r w:rsidR="001135FE">
        <w:t xml:space="preserve"> operate the subject coating line unless the owner or operator has demonstrated compliance with subsection (a), (b), (c), (d), (e), (f), (g), (h)</w:t>
      </w:r>
      <w:r w:rsidR="00D64879">
        <w:t>, (i)</w:t>
      </w:r>
      <w:r w:rsidR="00A72B78">
        <w:t>, (j)</w:t>
      </w:r>
      <w:r>
        <w:t>, or (k)</w:t>
      </w:r>
      <w:r w:rsidR="001135FE">
        <w:t xml:space="preserve"> (depending upon the category of coating) through the applicable coating analysis test methods and procedures specified in Section 219.105(a) and the recordkeeping and reporting requirements specified in Section 219.211(d): </w:t>
      </w:r>
    </w:p>
    <w:p w:rsidR="001135FE" w:rsidRDefault="001135FE" w:rsidP="001135FE">
      <w:pPr>
        <w:widowControl w:val="0"/>
        <w:autoSpaceDE w:val="0"/>
        <w:autoSpaceDN w:val="0"/>
        <w:adjustRightInd w:val="0"/>
      </w:pPr>
    </w:p>
    <w:p w:rsidR="001135FE" w:rsidRDefault="001135FE" w:rsidP="001135FE">
      <w:pPr>
        <w:widowControl w:val="0"/>
        <w:autoSpaceDE w:val="0"/>
        <w:autoSpaceDN w:val="0"/>
        <w:adjustRightInd w:val="0"/>
        <w:ind w:left="1440" w:hanging="720"/>
      </w:pPr>
      <w:r>
        <w:t>a)</w:t>
      </w:r>
      <w:r>
        <w:tab/>
      </w:r>
      <w:r w:rsidR="002525A2">
        <w:t>An</w:t>
      </w:r>
      <w:r>
        <w:t xml:space="preserve"> owner or operator of a coating line subject to only one of the limitations from among Section 219.204(a)(1)(A), (a)(1)(D), </w:t>
      </w:r>
      <w:r w:rsidRPr="0078377E">
        <w:t>(a)(2)(A), (a)(2)(E), (a)(2)(F)</w:t>
      </w:r>
      <w:r>
        <w:t xml:space="preserve">, </w:t>
      </w:r>
      <w:r w:rsidR="00A72B78">
        <w:t xml:space="preserve">(c)(1), </w:t>
      </w:r>
      <w:r>
        <w:t xml:space="preserve">(d), (e), (f), (i), </w:t>
      </w:r>
      <w:r w:rsidR="00A72B78">
        <w:t xml:space="preserve">or </w:t>
      </w:r>
      <w:r>
        <w:t xml:space="preserve">(o) </w:t>
      </w:r>
      <w:r w:rsidR="002525A2">
        <w:t>must not</w:t>
      </w:r>
      <w:r>
        <w:t xml:space="preserve"> apply coatings on any such coating line, during any day, whose daily-weighted average VOM content exceeds the emission limitation to which the coatings are subject.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1440" w:hanging="720"/>
      </w:pPr>
      <w:r>
        <w:t>b)</w:t>
      </w:r>
      <w:r>
        <w:tab/>
        <w:t xml:space="preserve">Prior to May 1, 2012, </w:t>
      </w:r>
      <w:r w:rsidR="002525A2">
        <w:t>an</w:t>
      </w:r>
      <w:r>
        <w:t xml:space="preserve"> owner or operator of a miscellaneous metal parts and products coating line subject to the limitations of Section 219.204(j) </w:t>
      </w:r>
      <w:r w:rsidR="002525A2">
        <w:t>must not</w:t>
      </w:r>
      <w:r>
        <w:t xml:space="preserve"> apply coatings to miscellaneous metal parts or products on the subject coating line unless the requirements in subsection (b)(1) or (b)(2) are met.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1)</w:t>
      </w:r>
      <w:r>
        <w:tab/>
        <w:t xml:space="preserve">For each coating line that applies multiple coatings, all of which are subject to the same numerical emission limitation within Section 219.204(j) during the same day (e.g., all coatings used on the line are subject to 0.42 kg/l (3.5 lbs/gal)), the daily-weighted average VOM content </w:t>
      </w:r>
      <w:r w:rsidR="002525A2">
        <w:t>must</w:t>
      </w:r>
      <w:r>
        <w:t xml:space="preserve"> not exceed the coating VOM content limit corresponding to the category of coating used; or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2)</w:t>
      </w:r>
      <w:r>
        <w:tab/>
        <w:t xml:space="preserve">For each coating line that applies coatings subject to more than one numerical emission limitation in Section 219.204(j), during the same day, the owner or operator </w:t>
      </w:r>
      <w:r w:rsidR="002525A2">
        <w:t>must</w:t>
      </w:r>
      <w:r>
        <w:t xml:space="preserve"> have a site-specific proposal approved by the Agency and approved by the USEPA as a SIP revision. To receive approval, the requirements of USEPA's Emissions Trading Policy Statement (and related policy), 51 Fed. Reg. 43814 (December 4, 1986), must be satisfied.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1440" w:hanging="720"/>
      </w:pPr>
      <w:r>
        <w:t>c)</w:t>
      </w:r>
      <w:r>
        <w:tab/>
      </w:r>
      <w:r w:rsidR="002525A2">
        <w:t>An</w:t>
      </w:r>
      <w:r>
        <w:t xml:space="preserve"> owner or operator of a can coating line subject to the limitations of Section 219.204(b) </w:t>
      </w:r>
      <w:r w:rsidR="002525A2">
        <w:t>must not</w:t>
      </w:r>
      <w:r>
        <w:t xml:space="preserve"> operate the subject coating line using a coating with a VOM content in excess of the limitations specified in Section 219.204(b) unless all of the following requirements are met: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1)</w:t>
      </w:r>
      <w:r>
        <w:tab/>
        <w:t xml:space="preserve">An alternative daily emission limitation for the can coating operation, i.e., for all of the can coating lines at the source, </w:t>
      </w:r>
      <w:r w:rsidR="002525A2">
        <w:t>must</w:t>
      </w:r>
      <w:r>
        <w:t xml:space="preserve"> be determined according to subsection (c)(2). Actual daily emissions </w:t>
      </w:r>
      <w:r w:rsidR="002525A2">
        <w:t>must</w:t>
      </w:r>
      <w:r>
        <w:t xml:space="preserve"> never exceed the alternative daily emission limitation and </w:t>
      </w:r>
      <w:r w:rsidR="002525A2">
        <w:t>must</w:t>
      </w:r>
      <w:r>
        <w:t xml:space="preserve"> be calculated by use of the following equation. </w:t>
      </w:r>
    </w:p>
    <w:p w:rsidR="001135FE" w:rsidRPr="008C0C15" w:rsidRDefault="001135FE" w:rsidP="001135FE"/>
    <w:p w:rsidR="001135FE" w:rsidRDefault="001135FE" w:rsidP="001135FE">
      <w:pPr>
        <w:widowControl w:val="0"/>
        <w:autoSpaceDE w:val="0"/>
        <w:autoSpaceDN w:val="0"/>
        <w:adjustRightInd w:val="0"/>
        <w:ind w:left="1368" w:right="477" w:hanging="360"/>
        <w:jc w:val="center"/>
      </w:pPr>
      <w:r w:rsidRPr="00D123A7">
        <w:rPr>
          <w:position w:val="-28"/>
        </w:rPr>
        <w:object w:dxaOrig="1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34.4pt" o:ole="">
            <v:imagedata r:id="rId4" o:title=""/>
          </v:shape>
          <o:OLEObject Type="Embed" ProgID="Equation.3" ShapeID="_x0000_i1025" DrawAspect="Content" ObjectID="_1677562619" r:id="rId5"/>
        </w:object>
      </w:r>
    </w:p>
    <w:p w:rsidR="001135FE" w:rsidRPr="008C0C15" w:rsidRDefault="001135FE" w:rsidP="005B6B95"/>
    <w:p w:rsidR="001135FE" w:rsidRPr="008C0C15" w:rsidRDefault="001135FE" w:rsidP="001135FE">
      <w:pPr>
        <w:ind w:left="2160"/>
      </w:pPr>
      <w:r w:rsidRPr="008C0C15">
        <w:t>where:</w:t>
      </w:r>
    </w:p>
    <w:p w:rsidR="001135FE" w:rsidRPr="008C0C15" w:rsidRDefault="001135FE" w:rsidP="001135FE"/>
    <w:tbl>
      <w:tblPr>
        <w:tblW w:w="6824" w:type="dxa"/>
        <w:tblInd w:w="2559" w:type="dxa"/>
        <w:tblLook w:val="0000" w:firstRow="0" w:lastRow="0" w:firstColumn="0" w:lastColumn="0" w:noHBand="0" w:noVBand="0"/>
      </w:tblPr>
      <w:tblGrid>
        <w:gridCol w:w="391"/>
        <w:gridCol w:w="353"/>
        <w:gridCol w:w="6080"/>
      </w:tblGrid>
      <w:tr w:rsidR="001135FE" w:rsidTr="001135FE">
        <w:tc>
          <w:tcPr>
            <w:tcW w:w="391" w:type="dxa"/>
          </w:tcPr>
          <w:p w:rsidR="001135FE" w:rsidRDefault="001135FE" w:rsidP="001135FE">
            <w:pPr>
              <w:widowControl w:val="0"/>
              <w:autoSpaceDE w:val="0"/>
              <w:autoSpaceDN w:val="0"/>
              <w:adjustRightInd w:val="0"/>
              <w:ind w:left="-96" w:right="-99"/>
            </w:pPr>
            <w:r>
              <w:t>E</w:t>
            </w:r>
            <w:r w:rsidRPr="00655C67">
              <w:rPr>
                <w:vertAlign w:val="subscript"/>
              </w:rPr>
              <w:t>d</w:t>
            </w:r>
          </w:p>
        </w:tc>
        <w:tc>
          <w:tcPr>
            <w:tcW w:w="353" w:type="dxa"/>
          </w:tcPr>
          <w:p w:rsidR="001135FE" w:rsidRDefault="001135FE" w:rsidP="001135FE">
            <w:pPr>
              <w:widowControl w:val="0"/>
              <w:autoSpaceDE w:val="0"/>
              <w:autoSpaceDN w:val="0"/>
              <w:adjustRightInd w:val="0"/>
              <w:ind w:left="-151" w:right="-103"/>
              <w:jc w:val="center"/>
            </w:pPr>
            <w:r>
              <w:t>=</w:t>
            </w:r>
          </w:p>
        </w:tc>
        <w:tc>
          <w:tcPr>
            <w:tcW w:w="6080" w:type="dxa"/>
          </w:tcPr>
          <w:p w:rsidR="001135FE" w:rsidRDefault="001135FE" w:rsidP="001135FE">
            <w:pPr>
              <w:widowControl w:val="0"/>
              <w:autoSpaceDE w:val="0"/>
              <w:autoSpaceDN w:val="0"/>
              <w:adjustRightInd w:val="0"/>
              <w:ind w:left="-50"/>
            </w:pPr>
            <w:r>
              <w:t>Actual VOM emissions for the day in units of kg/day (lbs/day);</w:t>
            </w:r>
          </w:p>
        </w:tc>
      </w:tr>
      <w:tr w:rsidR="001135FE" w:rsidTr="001135FE">
        <w:tc>
          <w:tcPr>
            <w:tcW w:w="6824" w:type="dxa"/>
            <w:gridSpan w:val="3"/>
          </w:tcPr>
          <w:p w:rsidR="001135FE" w:rsidRDefault="001135FE" w:rsidP="001135FE">
            <w:pPr>
              <w:widowControl w:val="0"/>
              <w:autoSpaceDE w:val="0"/>
              <w:autoSpaceDN w:val="0"/>
              <w:adjustRightInd w:val="0"/>
              <w:ind w:left="-50" w:right="-65"/>
              <w:jc w:val="center"/>
            </w:pPr>
          </w:p>
        </w:tc>
      </w:tr>
      <w:tr w:rsidR="001135FE" w:rsidTr="001135FE">
        <w:tc>
          <w:tcPr>
            <w:tcW w:w="391" w:type="dxa"/>
          </w:tcPr>
          <w:p w:rsidR="001135FE" w:rsidRDefault="001135FE" w:rsidP="001135FE">
            <w:pPr>
              <w:widowControl w:val="0"/>
              <w:autoSpaceDE w:val="0"/>
              <w:autoSpaceDN w:val="0"/>
              <w:adjustRightInd w:val="0"/>
              <w:ind w:left="-87" w:right="-108"/>
            </w:pPr>
            <w:r>
              <w:t>i</w:t>
            </w:r>
          </w:p>
        </w:tc>
        <w:tc>
          <w:tcPr>
            <w:tcW w:w="353" w:type="dxa"/>
          </w:tcPr>
          <w:p w:rsidR="001135FE" w:rsidRDefault="001135FE" w:rsidP="001135FE">
            <w:pPr>
              <w:widowControl w:val="0"/>
              <w:autoSpaceDE w:val="0"/>
              <w:autoSpaceDN w:val="0"/>
              <w:adjustRightInd w:val="0"/>
              <w:ind w:left="-151" w:right="-103"/>
              <w:jc w:val="center"/>
            </w:pPr>
            <w:r>
              <w:t>=</w:t>
            </w:r>
          </w:p>
        </w:tc>
        <w:tc>
          <w:tcPr>
            <w:tcW w:w="6080" w:type="dxa"/>
          </w:tcPr>
          <w:p w:rsidR="001135FE" w:rsidRDefault="001135FE" w:rsidP="001135FE">
            <w:pPr>
              <w:widowControl w:val="0"/>
              <w:autoSpaceDE w:val="0"/>
              <w:autoSpaceDN w:val="0"/>
              <w:adjustRightInd w:val="0"/>
              <w:ind w:left="-50"/>
            </w:pPr>
            <w:r>
              <w:t>Subscript denoting a specific coating applied;</w:t>
            </w:r>
          </w:p>
        </w:tc>
      </w:tr>
      <w:tr w:rsidR="001135FE" w:rsidTr="001135FE">
        <w:tc>
          <w:tcPr>
            <w:tcW w:w="6824" w:type="dxa"/>
            <w:gridSpan w:val="3"/>
          </w:tcPr>
          <w:p w:rsidR="001135FE" w:rsidRDefault="001135FE" w:rsidP="001135FE">
            <w:pPr>
              <w:widowControl w:val="0"/>
              <w:autoSpaceDE w:val="0"/>
              <w:autoSpaceDN w:val="0"/>
              <w:adjustRightInd w:val="0"/>
              <w:ind w:left="-50" w:right="-65"/>
              <w:jc w:val="center"/>
            </w:pPr>
          </w:p>
        </w:tc>
      </w:tr>
      <w:tr w:rsidR="001135FE" w:rsidTr="001135FE">
        <w:tc>
          <w:tcPr>
            <w:tcW w:w="391" w:type="dxa"/>
          </w:tcPr>
          <w:p w:rsidR="001135FE" w:rsidRDefault="001135FE" w:rsidP="001135FE">
            <w:pPr>
              <w:widowControl w:val="0"/>
              <w:autoSpaceDE w:val="0"/>
              <w:autoSpaceDN w:val="0"/>
              <w:adjustRightInd w:val="0"/>
              <w:ind w:left="-69" w:right="-99"/>
            </w:pPr>
            <w:r>
              <w:t>n</w:t>
            </w:r>
          </w:p>
        </w:tc>
        <w:tc>
          <w:tcPr>
            <w:tcW w:w="353" w:type="dxa"/>
          </w:tcPr>
          <w:p w:rsidR="001135FE" w:rsidRDefault="001135FE" w:rsidP="001135FE">
            <w:pPr>
              <w:widowControl w:val="0"/>
              <w:autoSpaceDE w:val="0"/>
              <w:autoSpaceDN w:val="0"/>
              <w:adjustRightInd w:val="0"/>
              <w:ind w:left="-151" w:right="-103"/>
              <w:jc w:val="center"/>
            </w:pPr>
            <w:r>
              <w:t>=</w:t>
            </w:r>
          </w:p>
        </w:tc>
        <w:tc>
          <w:tcPr>
            <w:tcW w:w="6080" w:type="dxa"/>
          </w:tcPr>
          <w:p w:rsidR="001135FE" w:rsidRDefault="001135FE" w:rsidP="001135FE">
            <w:pPr>
              <w:widowControl w:val="0"/>
              <w:autoSpaceDE w:val="0"/>
              <w:autoSpaceDN w:val="0"/>
              <w:adjustRightInd w:val="0"/>
              <w:ind w:left="-50"/>
            </w:pPr>
            <w:r>
              <w:t>Total number of coatings applied in the can coating operation, i.e., all can coating lines at the source;</w:t>
            </w:r>
          </w:p>
        </w:tc>
      </w:tr>
      <w:tr w:rsidR="001135FE" w:rsidTr="001135FE">
        <w:tc>
          <w:tcPr>
            <w:tcW w:w="6824" w:type="dxa"/>
            <w:gridSpan w:val="3"/>
          </w:tcPr>
          <w:p w:rsidR="001135FE" w:rsidRDefault="001135FE" w:rsidP="001135FE">
            <w:pPr>
              <w:widowControl w:val="0"/>
              <w:autoSpaceDE w:val="0"/>
              <w:autoSpaceDN w:val="0"/>
              <w:adjustRightInd w:val="0"/>
              <w:ind w:left="-50" w:right="-65"/>
              <w:jc w:val="center"/>
            </w:pPr>
          </w:p>
        </w:tc>
      </w:tr>
      <w:tr w:rsidR="001135FE" w:rsidTr="001135FE">
        <w:tc>
          <w:tcPr>
            <w:tcW w:w="391" w:type="dxa"/>
          </w:tcPr>
          <w:p w:rsidR="001135FE" w:rsidRPr="00906273" w:rsidRDefault="001135FE" w:rsidP="001135FE">
            <w:pPr>
              <w:widowControl w:val="0"/>
              <w:autoSpaceDE w:val="0"/>
              <w:autoSpaceDN w:val="0"/>
              <w:adjustRightInd w:val="0"/>
              <w:ind w:left="-69" w:right="-126"/>
            </w:pPr>
            <w:r>
              <w:t>V</w:t>
            </w:r>
            <w:r w:rsidRPr="00906273">
              <w:rPr>
                <w:vertAlign w:val="subscript"/>
              </w:rPr>
              <w:t>i</w:t>
            </w:r>
          </w:p>
        </w:tc>
        <w:tc>
          <w:tcPr>
            <w:tcW w:w="353" w:type="dxa"/>
          </w:tcPr>
          <w:p w:rsidR="001135FE" w:rsidRDefault="001135FE" w:rsidP="001135FE">
            <w:pPr>
              <w:widowControl w:val="0"/>
              <w:autoSpaceDE w:val="0"/>
              <w:autoSpaceDN w:val="0"/>
              <w:adjustRightInd w:val="0"/>
              <w:ind w:left="-151" w:right="-121"/>
              <w:jc w:val="center"/>
            </w:pPr>
            <w:r>
              <w:t>=</w:t>
            </w:r>
          </w:p>
        </w:tc>
        <w:tc>
          <w:tcPr>
            <w:tcW w:w="6080" w:type="dxa"/>
          </w:tcPr>
          <w:p w:rsidR="001135FE" w:rsidRDefault="001135FE" w:rsidP="001135FE">
            <w:pPr>
              <w:widowControl w:val="0"/>
              <w:autoSpaceDE w:val="0"/>
              <w:autoSpaceDN w:val="0"/>
              <w:adjustRightInd w:val="0"/>
              <w:ind w:left="-50"/>
            </w:pPr>
            <w:r>
              <w:t>Volume of each coating applied for the day in units of l/day (gal/day) of coating (minus water and any compounds that are specifically exempted from the definition of VOM);</w:t>
            </w:r>
          </w:p>
        </w:tc>
      </w:tr>
      <w:tr w:rsidR="001135FE" w:rsidTr="001135FE">
        <w:tc>
          <w:tcPr>
            <w:tcW w:w="6824" w:type="dxa"/>
            <w:gridSpan w:val="3"/>
          </w:tcPr>
          <w:p w:rsidR="001135FE" w:rsidRDefault="001135FE" w:rsidP="001135FE">
            <w:pPr>
              <w:widowControl w:val="0"/>
              <w:autoSpaceDE w:val="0"/>
              <w:autoSpaceDN w:val="0"/>
              <w:adjustRightInd w:val="0"/>
              <w:ind w:left="-50" w:right="-65"/>
              <w:jc w:val="center"/>
            </w:pPr>
          </w:p>
        </w:tc>
      </w:tr>
      <w:tr w:rsidR="001135FE" w:rsidTr="001135FE">
        <w:tc>
          <w:tcPr>
            <w:tcW w:w="391" w:type="dxa"/>
          </w:tcPr>
          <w:p w:rsidR="001135FE" w:rsidRPr="00906273" w:rsidRDefault="001135FE" w:rsidP="001135FE">
            <w:pPr>
              <w:widowControl w:val="0"/>
              <w:autoSpaceDE w:val="0"/>
              <w:autoSpaceDN w:val="0"/>
              <w:adjustRightInd w:val="0"/>
              <w:ind w:left="-87" w:right="-99"/>
            </w:pPr>
            <w:r>
              <w:t>C</w:t>
            </w:r>
            <w:r w:rsidRPr="00906273">
              <w:rPr>
                <w:vertAlign w:val="subscript"/>
              </w:rPr>
              <w:t>i</w:t>
            </w:r>
          </w:p>
        </w:tc>
        <w:tc>
          <w:tcPr>
            <w:tcW w:w="353" w:type="dxa"/>
          </w:tcPr>
          <w:p w:rsidR="001135FE" w:rsidRDefault="001135FE" w:rsidP="001135FE">
            <w:pPr>
              <w:widowControl w:val="0"/>
              <w:autoSpaceDE w:val="0"/>
              <w:autoSpaceDN w:val="0"/>
              <w:adjustRightInd w:val="0"/>
              <w:ind w:left="-151" w:right="-94"/>
              <w:jc w:val="center"/>
            </w:pPr>
            <w:r>
              <w:t>=</w:t>
            </w:r>
          </w:p>
        </w:tc>
        <w:tc>
          <w:tcPr>
            <w:tcW w:w="6080" w:type="dxa"/>
          </w:tcPr>
          <w:p w:rsidR="001135FE" w:rsidRDefault="001135FE" w:rsidP="001135FE">
            <w:pPr>
              <w:widowControl w:val="0"/>
              <w:autoSpaceDE w:val="0"/>
              <w:autoSpaceDN w:val="0"/>
              <w:adjustRightInd w:val="0"/>
              <w:ind w:left="-50"/>
            </w:pPr>
            <w:r>
              <w:t>The VOM content of each coating as applied in units of kg VOM/l (lbs VOM/gal) of coating (minus water and any compounds that are specifically exempted from the definition of VOM).</w:t>
            </w:r>
          </w:p>
        </w:tc>
      </w:tr>
    </w:tbl>
    <w:p w:rsidR="001135FE" w:rsidRPr="008C0C15" w:rsidRDefault="001135FE" w:rsidP="005B6B95"/>
    <w:p w:rsidR="001135FE" w:rsidRPr="008C0C15" w:rsidRDefault="001135FE" w:rsidP="001135FE">
      <w:pPr>
        <w:ind w:left="2160" w:hanging="720"/>
      </w:pPr>
      <w:r w:rsidRPr="008C0C15">
        <w:t>2)</w:t>
      </w:r>
      <w:r w:rsidRPr="008C0C15">
        <w:tab/>
        <w:t>The alternative daily emission limitation (A</w:t>
      </w:r>
      <w:r w:rsidRPr="00CF194B">
        <w:rPr>
          <w:vertAlign w:val="subscript"/>
        </w:rPr>
        <w:t>d</w:t>
      </w:r>
      <w:r w:rsidRPr="008C0C15">
        <w:t xml:space="preserve">) </w:t>
      </w:r>
      <w:r w:rsidR="002525A2">
        <w:t>must</w:t>
      </w:r>
      <w:r w:rsidRPr="008C0C15">
        <w:t xml:space="preserve"> be determined for the can coating operation, i.e., for all of the can coating lines at the source, on a daily basis as follows: </w:t>
      </w:r>
    </w:p>
    <w:p w:rsidR="001135FE" w:rsidRPr="008C0C15" w:rsidRDefault="001135FE" w:rsidP="001135FE"/>
    <w:p w:rsidR="001135FE" w:rsidRDefault="001135FE" w:rsidP="001135FE">
      <w:pPr>
        <w:widowControl w:val="0"/>
        <w:autoSpaceDE w:val="0"/>
        <w:autoSpaceDN w:val="0"/>
        <w:adjustRightInd w:val="0"/>
        <w:ind w:left="2160" w:right="183" w:firstLine="1887"/>
      </w:pPr>
      <w:r w:rsidRPr="00D123A7">
        <w:rPr>
          <w:position w:val="-30"/>
        </w:rPr>
        <w:object w:dxaOrig="2220" w:dyaOrig="700">
          <v:shape id="_x0000_i1026" type="#_x0000_t75" style="width:111.2pt;height:35.45pt" o:ole="">
            <v:imagedata r:id="rId6" o:title=""/>
          </v:shape>
          <o:OLEObject Type="Embed" ProgID="Equation.3" ShapeID="_x0000_i1026" DrawAspect="Content" ObjectID="_1677562620" r:id="rId7"/>
        </w:objec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firstLine="6"/>
      </w:pPr>
      <w:r>
        <w:t>where:</w:t>
      </w:r>
    </w:p>
    <w:p w:rsidR="001135FE" w:rsidRDefault="001135FE" w:rsidP="005B6B95">
      <w:pPr>
        <w:widowControl w:val="0"/>
        <w:autoSpaceDE w:val="0"/>
        <w:autoSpaceDN w:val="0"/>
        <w:adjustRightInd w:val="0"/>
      </w:pPr>
    </w:p>
    <w:tbl>
      <w:tblPr>
        <w:tblW w:w="7023" w:type="dxa"/>
        <w:tblInd w:w="2556" w:type="dxa"/>
        <w:tblLayout w:type="fixed"/>
        <w:tblLook w:val="0000" w:firstRow="0" w:lastRow="0" w:firstColumn="0" w:lastColumn="0" w:noHBand="0" w:noVBand="0"/>
      </w:tblPr>
      <w:tblGrid>
        <w:gridCol w:w="387"/>
        <w:gridCol w:w="360"/>
        <w:gridCol w:w="6276"/>
      </w:tblGrid>
      <w:tr w:rsidR="001135FE" w:rsidTr="001135FE">
        <w:tc>
          <w:tcPr>
            <w:tcW w:w="387" w:type="dxa"/>
          </w:tcPr>
          <w:p w:rsidR="001135FE" w:rsidRPr="00D65E88" w:rsidRDefault="001135FE" w:rsidP="001135FE">
            <w:pPr>
              <w:widowControl w:val="0"/>
              <w:autoSpaceDE w:val="0"/>
              <w:autoSpaceDN w:val="0"/>
              <w:adjustRightInd w:val="0"/>
              <w:ind w:left="-39" w:right="-108"/>
            </w:pPr>
            <w:r>
              <w:t>A</w:t>
            </w:r>
            <w:r w:rsidRPr="00D65E88">
              <w:rPr>
                <w:vertAlign w:val="subscript"/>
              </w:rPr>
              <w:t>d</w:t>
            </w:r>
          </w:p>
        </w:tc>
        <w:tc>
          <w:tcPr>
            <w:tcW w:w="360" w:type="dxa"/>
          </w:tcPr>
          <w:p w:rsidR="001135FE" w:rsidRDefault="001135FE" w:rsidP="001135FE">
            <w:pPr>
              <w:widowControl w:val="0"/>
              <w:autoSpaceDE w:val="0"/>
              <w:autoSpaceDN w:val="0"/>
              <w:adjustRightInd w:val="0"/>
              <w:ind w:left="-108" w:right="-110"/>
              <w:jc w:val="center"/>
            </w:pPr>
            <w:r>
              <w:t>=</w:t>
            </w:r>
          </w:p>
        </w:tc>
        <w:tc>
          <w:tcPr>
            <w:tcW w:w="6276" w:type="dxa"/>
          </w:tcPr>
          <w:p w:rsidR="001135FE" w:rsidRDefault="001135FE" w:rsidP="001135FE">
            <w:pPr>
              <w:widowControl w:val="0"/>
              <w:autoSpaceDE w:val="0"/>
              <w:autoSpaceDN w:val="0"/>
              <w:adjustRightInd w:val="0"/>
              <w:ind w:right="-99"/>
            </w:pPr>
            <w:r>
              <w:t>The VOM emissions allowed for the day in units of kg/day (lbs/day);</w:t>
            </w:r>
          </w:p>
        </w:tc>
      </w:tr>
      <w:tr w:rsidR="001135FE" w:rsidTr="001135FE">
        <w:tc>
          <w:tcPr>
            <w:tcW w:w="387" w:type="dxa"/>
          </w:tcPr>
          <w:p w:rsidR="001135FE" w:rsidRDefault="001135FE" w:rsidP="001135FE">
            <w:pPr>
              <w:widowControl w:val="0"/>
              <w:autoSpaceDE w:val="0"/>
              <w:autoSpaceDN w:val="0"/>
              <w:adjustRightInd w:val="0"/>
              <w:ind w:right="-108"/>
            </w:pPr>
          </w:p>
        </w:tc>
        <w:tc>
          <w:tcPr>
            <w:tcW w:w="360" w:type="dxa"/>
          </w:tcPr>
          <w:p w:rsidR="001135FE" w:rsidRDefault="001135FE" w:rsidP="001135FE">
            <w:pPr>
              <w:widowControl w:val="0"/>
              <w:autoSpaceDE w:val="0"/>
              <w:autoSpaceDN w:val="0"/>
              <w:adjustRightInd w:val="0"/>
              <w:ind w:left="-108" w:right="-110"/>
              <w:jc w:val="center"/>
            </w:pPr>
          </w:p>
        </w:tc>
        <w:tc>
          <w:tcPr>
            <w:tcW w:w="6276" w:type="dxa"/>
          </w:tcPr>
          <w:p w:rsidR="001135FE" w:rsidRDefault="001135FE" w:rsidP="001135FE">
            <w:pPr>
              <w:widowControl w:val="0"/>
              <w:autoSpaceDE w:val="0"/>
              <w:autoSpaceDN w:val="0"/>
              <w:adjustRightInd w:val="0"/>
              <w:ind w:right="-99"/>
            </w:pPr>
          </w:p>
        </w:tc>
      </w:tr>
      <w:tr w:rsidR="001135FE" w:rsidTr="001135FE">
        <w:tc>
          <w:tcPr>
            <w:tcW w:w="387" w:type="dxa"/>
          </w:tcPr>
          <w:p w:rsidR="001135FE" w:rsidRDefault="001135FE" w:rsidP="001135FE">
            <w:pPr>
              <w:widowControl w:val="0"/>
              <w:autoSpaceDE w:val="0"/>
              <w:autoSpaceDN w:val="0"/>
              <w:adjustRightInd w:val="0"/>
              <w:ind w:left="-39" w:right="-108"/>
            </w:pPr>
            <w:r>
              <w:t>i</w:t>
            </w:r>
          </w:p>
        </w:tc>
        <w:tc>
          <w:tcPr>
            <w:tcW w:w="360" w:type="dxa"/>
          </w:tcPr>
          <w:p w:rsidR="001135FE" w:rsidRDefault="001135FE" w:rsidP="001135FE">
            <w:pPr>
              <w:widowControl w:val="0"/>
              <w:autoSpaceDE w:val="0"/>
              <w:autoSpaceDN w:val="0"/>
              <w:adjustRightInd w:val="0"/>
              <w:ind w:left="-108" w:right="-110"/>
              <w:jc w:val="center"/>
            </w:pPr>
            <w:r>
              <w:t>=</w:t>
            </w:r>
          </w:p>
        </w:tc>
        <w:tc>
          <w:tcPr>
            <w:tcW w:w="6276" w:type="dxa"/>
          </w:tcPr>
          <w:p w:rsidR="001135FE" w:rsidRDefault="001135FE" w:rsidP="001135FE">
            <w:pPr>
              <w:widowControl w:val="0"/>
              <w:autoSpaceDE w:val="0"/>
              <w:autoSpaceDN w:val="0"/>
              <w:adjustRightInd w:val="0"/>
              <w:ind w:right="-99"/>
            </w:pPr>
            <w:r>
              <w:t>Subscript denoting a specific coating applied;</w:t>
            </w:r>
          </w:p>
        </w:tc>
      </w:tr>
      <w:tr w:rsidR="001135FE" w:rsidTr="001135FE">
        <w:tc>
          <w:tcPr>
            <w:tcW w:w="387" w:type="dxa"/>
          </w:tcPr>
          <w:p w:rsidR="001135FE" w:rsidRDefault="001135FE" w:rsidP="001135FE">
            <w:pPr>
              <w:widowControl w:val="0"/>
              <w:autoSpaceDE w:val="0"/>
              <w:autoSpaceDN w:val="0"/>
              <w:adjustRightInd w:val="0"/>
              <w:ind w:right="-108"/>
            </w:pPr>
          </w:p>
        </w:tc>
        <w:tc>
          <w:tcPr>
            <w:tcW w:w="360" w:type="dxa"/>
          </w:tcPr>
          <w:p w:rsidR="001135FE" w:rsidRDefault="001135FE" w:rsidP="001135FE">
            <w:pPr>
              <w:widowControl w:val="0"/>
              <w:autoSpaceDE w:val="0"/>
              <w:autoSpaceDN w:val="0"/>
              <w:adjustRightInd w:val="0"/>
              <w:ind w:left="-108" w:right="-110"/>
              <w:jc w:val="center"/>
            </w:pPr>
          </w:p>
        </w:tc>
        <w:tc>
          <w:tcPr>
            <w:tcW w:w="6276" w:type="dxa"/>
          </w:tcPr>
          <w:p w:rsidR="001135FE" w:rsidRDefault="001135FE" w:rsidP="001135FE">
            <w:pPr>
              <w:widowControl w:val="0"/>
              <w:autoSpaceDE w:val="0"/>
              <w:autoSpaceDN w:val="0"/>
              <w:adjustRightInd w:val="0"/>
              <w:ind w:right="-99"/>
            </w:pPr>
          </w:p>
        </w:tc>
      </w:tr>
      <w:tr w:rsidR="001135FE" w:rsidTr="001135FE">
        <w:tc>
          <w:tcPr>
            <w:tcW w:w="387" w:type="dxa"/>
          </w:tcPr>
          <w:p w:rsidR="001135FE" w:rsidRDefault="001135FE" w:rsidP="001135FE">
            <w:pPr>
              <w:widowControl w:val="0"/>
              <w:autoSpaceDE w:val="0"/>
              <w:autoSpaceDN w:val="0"/>
              <w:adjustRightInd w:val="0"/>
              <w:ind w:left="-57" w:right="-108"/>
            </w:pPr>
            <w:r>
              <w:t>n</w:t>
            </w:r>
          </w:p>
        </w:tc>
        <w:tc>
          <w:tcPr>
            <w:tcW w:w="360" w:type="dxa"/>
          </w:tcPr>
          <w:p w:rsidR="001135FE" w:rsidRDefault="001135FE" w:rsidP="001135FE">
            <w:pPr>
              <w:widowControl w:val="0"/>
              <w:autoSpaceDE w:val="0"/>
              <w:autoSpaceDN w:val="0"/>
              <w:adjustRightInd w:val="0"/>
              <w:ind w:left="-108" w:right="-110"/>
              <w:jc w:val="center"/>
            </w:pPr>
            <w:r>
              <w:t>=</w:t>
            </w:r>
          </w:p>
        </w:tc>
        <w:tc>
          <w:tcPr>
            <w:tcW w:w="6276" w:type="dxa"/>
          </w:tcPr>
          <w:p w:rsidR="001135FE" w:rsidRDefault="001135FE" w:rsidP="001135FE">
            <w:pPr>
              <w:widowControl w:val="0"/>
              <w:autoSpaceDE w:val="0"/>
              <w:autoSpaceDN w:val="0"/>
              <w:adjustRightInd w:val="0"/>
              <w:ind w:right="-99"/>
            </w:pPr>
            <w:r>
              <w:t>Total number of surface coatings applied in the can coating operation;</w:t>
            </w:r>
          </w:p>
        </w:tc>
      </w:tr>
      <w:tr w:rsidR="001135FE" w:rsidTr="001135FE">
        <w:tc>
          <w:tcPr>
            <w:tcW w:w="387" w:type="dxa"/>
          </w:tcPr>
          <w:p w:rsidR="001135FE" w:rsidRDefault="001135FE" w:rsidP="001135FE">
            <w:pPr>
              <w:widowControl w:val="0"/>
              <w:autoSpaceDE w:val="0"/>
              <w:autoSpaceDN w:val="0"/>
              <w:adjustRightInd w:val="0"/>
              <w:ind w:right="-108"/>
            </w:pPr>
          </w:p>
        </w:tc>
        <w:tc>
          <w:tcPr>
            <w:tcW w:w="360" w:type="dxa"/>
          </w:tcPr>
          <w:p w:rsidR="001135FE" w:rsidRDefault="001135FE" w:rsidP="001135FE">
            <w:pPr>
              <w:widowControl w:val="0"/>
              <w:autoSpaceDE w:val="0"/>
              <w:autoSpaceDN w:val="0"/>
              <w:adjustRightInd w:val="0"/>
              <w:ind w:left="-108" w:right="-110"/>
              <w:jc w:val="center"/>
            </w:pPr>
          </w:p>
        </w:tc>
        <w:tc>
          <w:tcPr>
            <w:tcW w:w="6276" w:type="dxa"/>
          </w:tcPr>
          <w:p w:rsidR="001135FE" w:rsidRDefault="001135FE" w:rsidP="001135FE">
            <w:pPr>
              <w:widowControl w:val="0"/>
              <w:autoSpaceDE w:val="0"/>
              <w:autoSpaceDN w:val="0"/>
              <w:adjustRightInd w:val="0"/>
              <w:ind w:right="-99"/>
            </w:pPr>
          </w:p>
        </w:tc>
      </w:tr>
      <w:tr w:rsidR="001135FE" w:rsidTr="001135FE">
        <w:tc>
          <w:tcPr>
            <w:tcW w:w="387" w:type="dxa"/>
          </w:tcPr>
          <w:p w:rsidR="001135FE" w:rsidRPr="00D65E88" w:rsidRDefault="001135FE" w:rsidP="001135FE">
            <w:pPr>
              <w:widowControl w:val="0"/>
              <w:autoSpaceDE w:val="0"/>
              <w:autoSpaceDN w:val="0"/>
              <w:adjustRightInd w:val="0"/>
              <w:ind w:left="-57" w:right="-108"/>
            </w:pPr>
            <w:r>
              <w:t>C</w:t>
            </w:r>
            <w:r w:rsidRPr="00D65E88">
              <w:rPr>
                <w:vertAlign w:val="subscript"/>
              </w:rPr>
              <w:t>i</w:t>
            </w:r>
          </w:p>
        </w:tc>
        <w:tc>
          <w:tcPr>
            <w:tcW w:w="360" w:type="dxa"/>
          </w:tcPr>
          <w:p w:rsidR="001135FE" w:rsidRDefault="001135FE" w:rsidP="001135FE">
            <w:pPr>
              <w:widowControl w:val="0"/>
              <w:autoSpaceDE w:val="0"/>
              <w:autoSpaceDN w:val="0"/>
              <w:adjustRightInd w:val="0"/>
              <w:ind w:left="-108" w:right="-110"/>
              <w:jc w:val="center"/>
            </w:pPr>
            <w:r>
              <w:t>=</w:t>
            </w:r>
          </w:p>
        </w:tc>
        <w:tc>
          <w:tcPr>
            <w:tcW w:w="6276" w:type="dxa"/>
          </w:tcPr>
          <w:p w:rsidR="001135FE" w:rsidRDefault="001135FE" w:rsidP="001135FE">
            <w:pPr>
              <w:widowControl w:val="0"/>
              <w:autoSpaceDE w:val="0"/>
              <w:autoSpaceDN w:val="0"/>
              <w:adjustRightInd w:val="0"/>
              <w:ind w:right="-99"/>
            </w:pPr>
            <w:r>
              <w:t>The VOM content of each surface coating as applied in units of kg VOM/l (lbs VOM/gal) of coating (minus water and any compounds that are specifically exempted from the definition of VOM);</w:t>
            </w:r>
          </w:p>
        </w:tc>
      </w:tr>
      <w:tr w:rsidR="001135FE" w:rsidTr="001135FE">
        <w:tc>
          <w:tcPr>
            <w:tcW w:w="387" w:type="dxa"/>
          </w:tcPr>
          <w:p w:rsidR="001135FE" w:rsidRDefault="001135FE" w:rsidP="001135FE">
            <w:pPr>
              <w:widowControl w:val="0"/>
              <w:autoSpaceDE w:val="0"/>
              <w:autoSpaceDN w:val="0"/>
              <w:adjustRightInd w:val="0"/>
              <w:ind w:right="-108"/>
            </w:pPr>
          </w:p>
        </w:tc>
        <w:tc>
          <w:tcPr>
            <w:tcW w:w="360" w:type="dxa"/>
          </w:tcPr>
          <w:p w:rsidR="001135FE" w:rsidRDefault="001135FE" w:rsidP="001135FE">
            <w:pPr>
              <w:widowControl w:val="0"/>
              <w:autoSpaceDE w:val="0"/>
              <w:autoSpaceDN w:val="0"/>
              <w:adjustRightInd w:val="0"/>
              <w:ind w:left="-108" w:right="-110"/>
              <w:jc w:val="center"/>
            </w:pPr>
          </w:p>
        </w:tc>
        <w:tc>
          <w:tcPr>
            <w:tcW w:w="6276" w:type="dxa"/>
          </w:tcPr>
          <w:p w:rsidR="001135FE" w:rsidRDefault="001135FE" w:rsidP="001135FE">
            <w:pPr>
              <w:widowControl w:val="0"/>
              <w:autoSpaceDE w:val="0"/>
              <w:autoSpaceDN w:val="0"/>
              <w:adjustRightInd w:val="0"/>
              <w:ind w:right="-99"/>
            </w:pPr>
          </w:p>
        </w:tc>
      </w:tr>
      <w:tr w:rsidR="001135FE" w:rsidTr="001135FE">
        <w:tc>
          <w:tcPr>
            <w:tcW w:w="387" w:type="dxa"/>
          </w:tcPr>
          <w:p w:rsidR="001135FE" w:rsidRPr="00D65E88" w:rsidRDefault="001135FE" w:rsidP="001135FE">
            <w:pPr>
              <w:widowControl w:val="0"/>
              <w:autoSpaceDE w:val="0"/>
              <w:autoSpaceDN w:val="0"/>
              <w:adjustRightInd w:val="0"/>
              <w:ind w:left="-39" w:right="-108"/>
            </w:pPr>
            <w:r>
              <w:lastRenderedPageBreak/>
              <w:t>D</w:t>
            </w:r>
            <w:r w:rsidRPr="00D65E88">
              <w:rPr>
                <w:vertAlign w:val="subscript"/>
              </w:rPr>
              <w:t>i</w:t>
            </w:r>
          </w:p>
        </w:tc>
        <w:tc>
          <w:tcPr>
            <w:tcW w:w="360" w:type="dxa"/>
          </w:tcPr>
          <w:p w:rsidR="001135FE" w:rsidRDefault="001135FE" w:rsidP="001135FE">
            <w:pPr>
              <w:widowControl w:val="0"/>
              <w:autoSpaceDE w:val="0"/>
              <w:autoSpaceDN w:val="0"/>
              <w:adjustRightInd w:val="0"/>
              <w:ind w:left="-108" w:right="-110"/>
              <w:jc w:val="center"/>
            </w:pPr>
            <w:r>
              <w:t>=</w:t>
            </w:r>
          </w:p>
        </w:tc>
        <w:tc>
          <w:tcPr>
            <w:tcW w:w="6276" w:type="dxa"/>
          </w:tcPr>
          <w:p w:rsidR="001135FE" w:rsidRPr="0002499F" w:rsidRDefault="001135FE" w:rsidP="001135FE">
            <w:pPr>
              <w:widowControl w:val="0"/>
              <w:autoSpaceDE w:val="0"/>
              <w:autoSpaceDN w:val="0"/>
              <w:adjustRightInd w:val="0"/>
              <w:ind w:right="-99"/>
            </w:pPr>
            <w:r>
              <w:t>The density of VOM in each coating applied. For the purposes of calculating A</w:t>
            </w:r>
            <w:r w:rsidRPr="0002499F">
              <w:rPr>
                <w:vertAlign w:val="subscript"/>
              </w:rPr>
              <w:t>d</w:t>
            </w:r>
            <w:r>
              <w:t>, the density is 0.882</w:t>
            </w:r>
            <w:r w:rsidR="00DD0CE9">
              <w:t xml:space="preserve"> </w:t>
            </w:r>
            <w:r>
              <w:t>kg VOM/l VOM (7.36 lbs VOM/gal VOM);</w:t>
            </w:r>
          </w:p>
        </w:tc>
      </w:tr>
      <w:tr w:rsidR="001135FE" w:rsidTr="001135FE">
        <w:tc>
          <w:tcPr>
            <w:tcW w:w="387" w:type="dxa"/>
          </w:tcPr>
          <w:p w:rsidR="001135FE" w:rsidRDefault="001135FE" w:rsidP="001135FE">
            <w:pPr>
              <w:widowControl w:val="0"/>
              <w:autoSpaceDE w:val="0"/>
              <w:autoSpaceDN w:val="0"/>
              <w:adjustRightInd w:val="0"/>
              <w:ind w:right="-108"/>
            </w:pPr>
          </w:p>
        </w:tc>
        <w:tc>
          <w:tcPr>
            <w:tcW w:w="360" w:type="dxa"/>
          </w:tcPr>
          <w:p w:rsidR="001135FE" w:rsidRDefault="001135FE" w:rsidP="001135FE">
            <w:pPr>
              <w:widowControl w:val="0"/>
              <w:autoSpaceDE w:val="0"/>
              <w:autoSpaceDN w:val="0"/>
              <w:adjustRightInd w:val="0"/>
              <w:ind w:left="-108" w:right="-110"/>
              <w:jc w:val="center"/>
            </w:pPr>
          </w:p>
        </w:tc>
        <w:tc>
          <w:tcPr>
            <w:tcW w:w="6276" w:type="dxa"/>
          </w:tcPr>
          <w:p w:rsidR="001135FE" w:rsidRDefault="001135FE" w:rsidP="001135FE">
            <w:pPr>
              <w:widowControl w:val="0"/>
              <w:autoSpaceDE w:val="0"/>
              <w:autoSpaceDN w:val="0"/>
              <w:adjustRightInd w:val="0"/>
              <w:ind w:right="-99"/>
            </w:pPr>
          </w:p>
        </w:tc>
      </w:tr>
      <w:tr w:rsidR="001135FE" w:rsidTr="001135FE">
        <w:tc>
          <w:tcPr>
            <w:tcW w:w="387" w:type="dxa"/>
          </w:tcPr>
          <w:p w:rsidR="001135FE" w:rsidRPr="0002499F" w:rsidRDefault="001135FE" w:rsidP="001135FE">
            <w:pPr>
              <w:widowControl w:val="0"/>
              <w:autoSpaceDE w:val="0"/>
              <w:autoSpaceDN w:val="0"/>
              <w:adjustRightInd w:val="0"/>
              <w:ind w:left="-39" w:right="-108"/>
            </w:pPr>
            <w:r>
              <w:t>V</w:t>
            </w:r>
            <w:r w:rsidRPr="0002499F">
              <w:rPr>
                <w:vertAlign w:val="subscript"/>
              </w:rPr>
              <w:t>i</w:t>
            </w:r>
          </w:p>
        </w:tc>
        <w:tc>
          <w:tcPr>
            <w:tcW w:w="360" w:type="dxa"/>
          </w:tcPr>
          <w:p w:rsidR="001135FE" w:rsidRDefault="001135FE" w:rsidP="001135FE">
            <w:pPr>
              <w:widowControl w:val="0"/>
              <w:autoSpaceDE w:val="0"/>
              <w:autoSpaceDN w:val="0"/>
              <w:adjustRightInd w:val="0"/>
              <w:ind w:left="-108" w:right="-110"/>
              <w:jc w:val="center"/>
            </w:pPr>
            <w:r>
              <w:t>=</w:t>
            </w:r>
          </w:p>
        </w:tc>
        <w:tc>
          <w:tcPr>
            <w:tcW w:w="6276" w:type="dxa"/>
          </w:tcPr>
          <w:p w:rsidR="001135FE" w:rsidRDefault="001135FE" w:rsidP="001135FE">
            <w:pPr>
              <w:widowControl w:val="0"/>
              <w:autoSpaceDE w:val="0"/>
              <w:autoSpaceDN w:val="0"/>
              <w:adjustRightInd w:val="0"/>
              <w:ind w:right="-99"/>
            </w:pPr>
            <w:r>
              <w:t>Volume of each surface coating applied for the day in units of l (gal) of coating (minus water and any compounds that are specifically exempted from the definition of VOM);</w:t>
            </w:r>
          </w:p>
        </w:tc>
      </w:tr>
      <w:tr w:rsidR="001135FE" w:rsidTr="001135FE">
        <w:tc>
          <w:tcPr>
            <w:tcW w:w="387" w:type="dxa"/>
          </w:tcPr>
          <w:p w:rsidR="001135FE" w:rsidRDefault="001135FE" w:rsidP="001135FE">
            <w:pPr>
              <w:widowControl w:val="0"/>
              <w:autoSpaceDE w:val="0"/>
              <w:autoSpaceDN w:val="0"/>
              <w:adjustRightInd w:val="0"/>
              <w:ind w:right="-108"/>
            </w:pPr>
          </w:p>
        </w:tc>
        <w:tc>
          <w:tcPr>
            <w:tcW w:w="360" w:type="dxa"/>
          </w:tcPr>
          <w:p w:rsidR="001135FE" w:rsidRDefault="001135FE" w:rsidP="001135FE">
            <w:pPr>
              <w:widowControl w:val="0"/>
              <w:autoSpaceDE w:val="0"/>
              <w:autoSpaceDN w:val="0"/>
              <w:adjustRightInd w:val="0"/>
              <w:ind w:left="-108" w:right="-110"/>
              <w:jc w:val="center"/>
            </w:pPr>
          </w:p>
        </w:tc>
        <w:tc>
          <w:tcPr>
            <w:tcW w:w="6276" w:type="dxa"/>
          </w:tcPr>
          <w:p w:rsidR="001135FE" w:rsidRDefault="001135FE" w:rsidP="001135FE">
            <w:pPr>
              <w:widowControl w:val="0"/>
              <w:autoSpaceDE w:val="0"/>
              <w:autoSpaceDN w:val="0"/>
              <w:adjustRightInd w:val="0"/>
              <w:ind w:right="-99"/>
            </w:pPr>
          </w:p>
        </w:tc>
      </w:tr>
      <w:tr w:rsidR="001135FE" w:rsidTr="001135FE">
        <w:tc>
          <w:tcPr>
            <w:tcW w:w="387" w:type="dxa"/>
          </w:tcPr>
          <w:p w:rsidR="001135FE" w:rsidRPr="0002499F" w:rsidRDefault="001135FE" w:rsidP="001135FE">
            <w:pPr>
              <w:widowControl w:val="0"/>
              <w:autoSpaceDE w:val="0"/>
              <w:autoSpaceDN w:val="0"/>
              <w:adjustRightInd w:val="0"/>
              <w:ind w:left="-39" w:right="-108"/>
            </w:pPr>
            <w:r>
              <w:t>L</w:t>
            </w:r>
            <w:r w:rsidRPr="0002499F">
              <w:rPr>
                <w:vertAlign w:val="subscript"/>
              </w:rPr>
              <w:t>i</w:t>
            </w:r>
          </w:p>
        </w:tc>
        <w:tc>
          <w:tcPr>
            <w:tcW w:w="360" w:type="dxa"/>
          </w:tcPr>
          <w:p w:rsidR="001135FE" w:rsidRDefault="001135FE" w:rsidP="001135FE">
            <w:pPr>
              <w:widowControl w:val="0"/>
              <w:autoSpaceDE w:val="0"/>
              <w:autoSpaceDN w:val="0"/>
              <w:adjustRightInd w:val="0"/>
              <w:ind w:left="-108" w:right="-110"/>
              <w:jc w:val="center"/>
            </w:pPr>
            <w:r>
              <w:t>=</w:t>
            </w:r>
          </w:p>
        </w:tc>
        <w:tc>
          <w:tcPr>
            <w:tcW w:w="6276" w:type="dxa"/>
          </w:tcPr>
          <w:p w:rsidR="001135FE" w:rsidRDefault="001135FE" w:rsidP="00DD0CE9">
            <w:pPr>
              <w:widowControl w:val="0"/>
              <w:autoSpaceDE w:val="0"/>
              <w:autoSpaceDN w:val="0"/>
              <w:adjustRightInd w:val="0"/>
              <w:ind w:right="-99"/>
            </w:pPr>
            <w:r>
              <w:t>The VOM emission limitation for each surface coating applied as specified in Section 219.204(b) in units of kg VOM/l (lbs VOM/gal) of coating (minus water and any compounds that are specifically exempted from the definition of VOM).</w:t>
            </w:r>
          </w:p>
        </w:tc>
      </w:tr>
    </w:tbl>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1440" w:hanging="720"/>
      </w:pPr>
      <w:r>
        <w:t>d)</w:t>
      </w:r>
      <w:r>
        <w:tab/>
      </w:r>
      <w:r w:rsidR="002525A2">
        <w:t>An</w:t>
      </w:r>
      <w:r>
        <w:t xml:space="preserve"> owner or operator of a heavy off-highway vehicle products coating line subject to the limitations of Section 219.204(k) </w:t>
      </w:r>
      <w:r w:rsidR="002525A2">
        <w:t>must not</w:t>
      </w:r>
      <w:r>
        <w:t xml:space="preserve"> apply coatings to heavy off-highway vehicle products on the subject coating line unless the requirements of subsection (d)(1) or (d)(2) are met.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1)</w:t>
      </w:r>
      <w:r>
        <w:tab/>
        <w:t xml:space="preserve">For each coating line that applies multiple coatings, all of which are subject to the same numerical emission limitation within Section 219.204(k), during the same day (e.g., all coatings used on the line are subject to 0.42 kg/l (3.5 lbs/gal), the daily-weighted average VOM content </w:t>
      </w:r>
      <w:r w:rsidR="002525A2">
        <w:t>must</w:t>
      </w:r>
      <w:r>
        <w:t xml:space="preserve"> not exceed the coating VOM content limit corresponding to the category of coating used; or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2)</w:t>
      </w:r>
      <w:r>
        <w:tab/>
        <w:t xml:space="preserve">For each coating line that applies coatings subject to more than one numerical emission limitation in Section 219.204(k), during the same day, the owner or operator </w:t>
      </w:r>
      <w:r w:rsidR="002525A2">
        <w:t>must</w:t>
      </w:r>
      <w:r>
        <w:t xml:space="preserve"> have a site specific proposal approved by the Agency and approved by the USEPA as a SIP revision. To receive approval, the requirements of USEPA's Emissions Trading Policy Statement (and related policy), 51 Fed. Reg. 43814 (December 4, 1986), must be satisfied.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1440" w:hanging="720"/>
      </w:pPr>
      <w:r>
        <w:t>e)</w:t>
      </w:r>
      <w:r>
        <w:tab/>
      </w:r>
      <w:r w:rsidR="002525A2">
        <w:t>An</w:t>
      </w:r>
      <w:r>
        <w:t xml:space="preserve"> owner or operator of a wood furniture coating line subject to the limitations of Section 219.204(l)(1) or (l)(3) </w:t>
      </w:r>
      <w:r w:rsidR="002525A2">
        <w:t>must not</w:t>
      </w:r>
      <w:r>
        <w:t xml:space="preserve"> apply coatings to wood furniture on the subject coating line unless the requirements of subsection (e)(1) or (e)(2), in addition to the requirements specified in the note to Section 219.204(l)(1), are met.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1)</w:t>
      </w:r>
      <w:r>
        <w:tab/>
        <w:t xml:space="preserve">For each coating line that applies multiple coatings, all of which are subject to the same numerical emission limitation within Section 219.204(l)(1) or (l)(3), during the same day (e.g., all coatings used on the line are subject to 0.67 kg/l (5.6 lbs/gal)), the daily-weighted average VOM content </w:t>
      </w:r>
      <w:r w:rsidR="002525A2">
        <w:t>must</w:t>
      </w:r>
      <w:r>
        <w:t xml:space="preserve"> not exceed the coating VOM content limit corresponding to the category of coating used; or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lastRenderedPageBreak/>
        <w:t>2)</w:t>
      </w:r>
      <w:r>
        <w:tab/>
        <w:t xml:space="preserve">For each coating line that applies coatings subject to more than one numerical emission limitation in Section 219.204(l)(1) or (l)(3), during the same day, the owner or operator </w:t>
      </w:r>
      <w:r w:rsidR="002525A2">
        <w:t>must</w:t>
      </w:r>
      <w:r>
        <w:t xml:space="preserve"> have a site specific proposal approved by the Agency and approved by the USEPA as a SIP revision. To receive approval, the requirements of USEPA's Emissions Trading Policy Statement (and related policy), 51 Fed. Reg. 43814 (December 4, 1986), must be satisfied.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1440" w:hanging="720"/>
      </w:pPr>
      <w:r>
        <w:t>f)</w:t>
      </w:r>
      <w:r>
        <w:tab/>
        <w:t xml:space="preserve">Prior to May 1, 2012, </w:t>
      </w:r>
      <w:r w:rsidR="002525A2">
        <w:t>an</w:t>
      </w:r>
      <w:r>
        <w:t xml:space="preserve"> owner or operator of a plastic parts coating line subject to the limitations of Section 219.204(m) or (n) </w:t>
      </w:r>
      <w:r w:rsidR="002525A2">
        <w:t>must not</w:t>
      </w:r>
      <w:r>
        <w:t xml:space="preserve"> apply coatings to business machine or automotive/transportation plastic parts on the subject coating line unless the requirements of subsection (f)(1) or (f)(2) are met.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1)</w:t>
      </w:r>
      <w:r>
        <w:tab/>
        <w:t xml:space="preserve">For each coating line that applies multiple coatings, all of which are subject to the same numerical emission limitation within Section 219.204(m) or (n), during the same day (e.g., all coatings used on the line are subject to 0.42 kg/l (3.5 lbs/gal)), the daily-weighted average VOM content </w:t>
      </w:r>
      <w:r w:rsidR="002525A2">
        <w:t>must</w:t>
      </w:r>
      <w:r>
        <w:t xml:space="preserve"> not exceed the coating VOM content limit corresponding to the category of coating used; or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2)</w:t>
      </w:r>
      <w:r>
        <w:tab/>
        <w:t xml:space="preserve">For each coating line that applies coatings subject to more than one numerical emission limitation in Section 219.204(m) or (n), during the same day, the owner or operator </w:t>
      </w:r>
      <w:r w:rsidR="002525A2">
        <w:t>must</w:t>
      </w:r>
      <w:r>
        <w:t xml:space="preserve"> have a site specific proposal approved by the Agency and USEPA as a SIP revision.  To receive approval, the requirements of USEPA's Emissions Trading Policy Statement (and related policy)</w:t>
      </w:r>
      <w:r w:rsidR="00DD0CE9">
        <w:t>, 51 Fed. Reg. 43814 (December 4, 1986),</w:t>
      </w:r>
      <w:r>
        <w:t xml:space="preserve"> must be satisfied.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1440" w:hanging="720"/>
      </w:pPr>
      <w:r>
        <w:t>g)</w:t>
      </w:r>
      <w:r>
        <w:tab/>
      </w:r>
      <w:r w:rsidR="002525A2">
        <w:t>An</w:t>
      </w:r>
      <w:r>
        <w:t xml:space="preserve"> owner or operator of a metal furniture coating line subject to the limitations of Section 219.204(g) </w:t>
      </w:r>
      <w:r w:rsidR="002525A2">
        <w:t>must not</w:t>
      </w:r>
      <w:r>
        <w:t xml:space="preserve"> apply coatings on the subject coating line unless the requirements of subsection (g)(1) or (g)(2) are met: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1)</w:t>
      </w:r>
      <w:r>
        <w:tab/>
        <w:t xml:space="preserve">For each coating line that applies multiple coatings, all of which are subject to the same numerical emission limitation within Section 219.204(g), during the same day (e.g., all coatings used on the line are subject to 0.34 kg/l (2.8 lbs/gal)), the daily-weighted average VOM content </w:t>
      </w:r>
      <w:r w:rsidR="002525A2">
        <w:t>must</w:t>
      </w:r>
      <w:r>
        <w:t xml:space="preserve"> not exceed the coating VOM content limit corresponding to the category of coating used; or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2)</w:t>
      </w:r>
      <w:r>
        <w:tab/>
        <w:t xml:space="preserve">For each coating line that applies coatings subject to more than one numerical emission limitation in Section 219.204(g), during the same day, the owner or operator </w:t>
      </w:r>
      <w:r w:rsidR="002525A2">
        <w:t>must</w:t>
      </w:r>
      <w:r>
        <w:t xml:space="preserve"> have a site specific proposal approved by the Agency and USEPA as a SIP revision.  To receive approval, the requirements of USEPA's Emissions Trading Policy Statement (and related policy)</w:t>
      </w:r>
      <w:r w:rsidR="00DD0CE9">
        <w:t>, 51 Fed. Reg. 43814 (December 4, 1986),</w:t>
      </w:r>
      <w:r>
        <w:t xml:space="preserve"> must be satisfied.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1440" w:hanging="720"/>
      </w:pPr>
      <w:r>
        <w:lastRenderedPageBreak/>
        <w:t>h)</w:t>
      </w:r>
      <w:r>
        <w:tab/>
      </w:r>
      <w:r w:rsidR="00DD0CE9">
        <w:t>An</w:t>
      </w:r>
      <w:r>
        <w:t xml:space="preserve"> owner or operator of a large appliance coating line subject to the limitations of Section 219.204(h) </w:t>
      </w:r>
      <w:r w:rsidR="002525A2">
        <w:t>must not</w:t>
      </w:r>
      <w:r>
        <w:t xml:space="preserve"> apply coatings on the subject coating line unless the requirements of subsection (h)(1) or (h)(2) are met.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1)</w:t>
      </w:r>
      <w:r>
        <w:tab/>
        <w:t xml:space="preserve">For each coating line that applies multiple coatings, all of which are subject to the same numerical emission limitation within Section 219.204(h), during the same day (e.g., all coatings used on the line are subject to 0.34 kg/l (2.8 lbs/gal)), the daily-weighted average VOM content </w:t>
      </w:r>
      <w:r w:rsidR="002525A2">
        <w:t>must</w:t>
      </w:r>
      <w:r>
        <w:t xml:space="preserve"> not exceed the coating VOM content limit corresponding to the category of coating used; or </w:t>
      </w:r>
    </w:p>
    <w:p w:rsidR="001135FE" w:rsidRDefault="001135FE" w:rsidP="005B6B95">
      <w:pPr>
        <w:widowControl w:val="0"/>
        <w:autoSpaceDE w:val="0"/>
        <w:autoSpaceDN w:val="0"/>
        <w:adjustRightInd w:val="0"/>
      </w:pPr>
    </w:p>
    <w:p w:rsidR="001135FE" w:rsidRDefault="001135FE" w:rsidP="001135FE">
      <w:pPr>
        <w:widowControl w:val="0"/>
        <w:autoSpaceDE w:val="0"/>
        <w:autoSpaceDN w:val="0"/>
        <w:adjustRightInd w:val="0"/>
        <w:ind w:left="2160" w:hanging="720"/>
      </w:pPr>
      <w:r>
        <w:t>2)</w:t>
      </w:r>
      <w:r>
        <w:tab/>
        <w:t xml:space="preserve">For each coating line that applies coatings subject to more than one numerical emission limitation in Section 219.204(h), during the same day, the owner or operator </w:t>
      </w:r>
      <w:r w:rsidR="002525A2">
        <w:t>must</w:t>
      </w:r>
      <w:r>
        <w:t xml:space="preserve"> have a site specific proposal approved by the Agency and USEPA as a SIP revision.  To receive approval, the requirements of USEPA's Emissions Trading Policy Statement (and related policy)</w:t>
      </w:r>
      <w:r w:rsidR="00DD0CE9">
        <w:t>, 51 Fed. Reg. 43814 (December 4, 1986),</w:t>
      </w:r>
      <w:r>
        <w:t xml:space="preserve"> must be satisfied. </w:t>
      </w:r>
    </w:p>
    <w:p w:rsidR="001135FE" w:rsidRDefault="001135FE" w:rsidP="001135FE">
      <w:pPr>
        <w:widowControl w:val="0"/>
        <w:autoSpaceDE w:val="0"/>
        <w:autoSpaceDN w:val="0"/>
        <w:adjustRightInd w:val="0"/>
      </w:pPr>
    </w:p>
    <w:p w:rsidR="001135FE" w:rsidRPr="005B52E7" w:rsidRDefault="001135FE" w:rsidP="001135FE">
      <w:pPr>
        <w:ind w:left="1440" w:hanging="720"/>
      </w:pPr>
      <w:r w:rsidRPr="005B52E7">
        <w:t>i)</w:t>
      </w:r>
      <w:r>
        <w:tab/>
      </w:r>
      <w:r w:rsidRPr="005B52E7">
        <w:t xml:space="preserve">On and after May 1, 2011, </w:t>
      </w:r>
      <w:r w:rsidR="00E47259">
        <w:t>an</w:t>
      </w:r>
      <w:r w:rsidRPr="005B52E7">
        <w:t xml:space="preserve"> owner or operator of a paper coating line subject to the limitations of Section 219.204(c) </w:t>
      </w:r>
      <w:r w:rsidR="00E47259">
        <w:t>must not</w:t>
      </w:r>
      <w:r w:rsidRPr="005B52E7">
        <w:t xml:space="preserve"> apply coatings on the subject coating line unless the requirements in subsection (i)(1) or (i)(2) are met:</w:t>
      </w:r>
    </w:p>
    <w:p w:rsidR="001135FE" w:rsidRPr="005B52E7" w:rsidRDefault="001135FE" w:rsidP="001135FE"/>
    <w:p w:rsidR="001135FE" w:rsidRPr="005B52E7" w:rsidRDefault="001135FE" w:rsidP="001135FE">
      <w:pPr>
        <w:ind w:left="2160" w:hanging="720"/>
      </w:pPr>
      <w:r w:rsidRPr="005B52E7">
        <w:t>1)</w:t>
      </w:r>
      <w:r>
        <w:tab/>
      </w:r>
      <w:r w:rsidRPr="005B52E7">
        <w:t xml:space="preserve">For each coating line </w:t>
      </w:r>
      <w:r>
        <w:t>that</w:t>
      </w:r>
      <w:r w:rsidRPr="005B52E7">
        <w:t xml:space="preserve"> applies multiple coatings, all of which are subject to the same numerical emission limitation within Section 219.204(c) during the same day (e.g., all coatings used on the line ar</w:t>
      </w:r>
      <w:r>
        <w:t>e subject to 0.40 kg/kg solids (0.08 kg/kg coatings)</w:t>
      </w:r>
      <w:r w:rsidRPr="005B52E7">
        <w:t xml:space="preserve">), the daily-weighted average VOM content </w:t>
      </w:r>
      <w:r w:rsidR="00E47259">
        <w:t>must</w:t>
      </w:r>
      <w:r w:rsidRPr="005B52E7">
        <w:t xml:space="preserve"> not exceed the coating VOM content limit corresponding to the category of coating used; or</w:t>
      </w:r>
    </w:p>
    <w:p w:rsidR="001135FE" w:rsidRPr="005B52E7" w:rsidRDefault="001135FE" w:rsidP="001135FE"/>
    <w:p w:rsidR="001135FE" w:rsidRDefault="001135FE" w:rsidP="001135FE">
      <w:pPr>
        <w:ind w:left="2160" w:hanging="720"/>
      </w:pPr>
      <w:r w:rsidRPr="005B52E7">
        <w:t>2)</w:t>
      </w:r>
      <w:r>
        <w:tab/>
      </w:r>
      <w:r w:rsidRPr="005B52E7">
        <w:t xml:space="preserve">For each coating line </w:t>
      </w:r>
      <w:r>
        <w:t>that</w:t>
      </w:r>
      <w:r w:rsidRPr="005B52E7">
        <w:t xml:space="preserve"> applies coatings subject to more than one numerical emission limitation in Section 219.204(c) during the same day, the owner or operator </w:t>
      </w:r>
      <w:r w:rsidR="00E47259">
        <w:t>must</w:t>
      </w:r>
      <w:r w:rsidRPr="005B52E7">
        <w:t xml:space="preserve"> have a site-specific proposal approved by the Agency and approved by USEPA as a SIP revision.  To receive approval, the requirements of USEPA's Emissions Trading Policy Statement (and related policy), 51 Fed. Reg. 43814 (December 4, 1986), must be satisfied.</w:t>
      </w:r>
    </w:p>
    <w:p w:rsidR="00831816" w:rsidRDefault="00831816" w:rsidP="005B6B95"/>
    <w:p w:rsidR="00831816" w:rsidRPr="00394834" w:rsidRDefault="00831816" w:rsidP="00831816">
      <w:pPr>
        <w:ind w:left="1440" w:hanging="720"/>
      </w:pPr>
      <w:r>
        <w:t>j</w:t>
      </w:r>
      <w:r w:rsidRPr="00394834">
        <w:t>)</w:t>
      </w:r>
      <w:r>
        <w:tab/>
      </w:r>
      <w:r w:rsidRPr="00394834">
        <w:t>On and after May 1, 201</w:t>
      </w:r>
      <w:r>
        <w:t>2</w:t>
      </w:r>
      <w:r w:rsidRPr="00394834">
        <w:t xml:space="preserve">, </w:t>
      </w:r>
      <w:r w:rsidR="00E47259">
        <w:t>an</w:t>
      </w:r>
      <w:r w:rsidRPr="00394834">
        <w:t xml:space="preserve"> owner or operator of a miscellaneous metal parts and products coating line, plastic parts or products coating line, pleasure craft surface coating line, or motor vehicle materials coating line subject to the limitations of Section 219.204(q) </w:t>
      </w:r>
      <w:r w:rsidR="00E47259">
        <w:t>must not</w:t>
      </w:r>
      <w:r w:rsidRPr="00394834">
        <w:t xml:space="preserve"> apply coatings on the subject coating line unless the requirements of subsection (</w:t>
      </w:r>
      <w:r w:rsidR="00A72B78">
        <w:t>j</w:t>
      </w:r>
      <w:r w:rsidRPr="00394834">
        <w:t>)(1) or (</w:t>
      </w:r>
      <w:r w:rsidR="00A72B78">
        <w:t>j</w:t>
      </w:r>
      <w:r w:rsidRPr="00394834">
        <w:t>)(2) are met:</w:t>
      </w:r>
    </w:p>
    <w:p w:rsidR="00831816" w:rsidRPr="00394834" w:rsidRDefault="00831816" w:rsidP="00831816"/>
    <w:p w:rsidR="00831816" w:rsidRPr="00394834" w:rsidRDefault="00831816" w:rsidP="00831816">
      <w:pPr>
        <w:ind w:left="2160" w:hanging="720"/>
      </w:pPr>
      <w:r w:rsidRPr="00394834">
        <w:t>1)</w:t>
      </w:r>
      <w:r>
        <w:tab/>
      </w:r>
      <w:r w:rsidRPr="00394834">
        <w:t xml:space="preserve">For each coating line </w:t>
      </w:r>
      <w:r>
        <w:t>that</w:t>
      </w:r>
      <w:r w:rsidRPr="00394834">
        <w:t xml:space="preserve"> applies multiple coatings, all of which are subject to the same numerical emission limitation within Section 219.204(q), during the same day (e.g., all coatings used on the line are subject to 0.42 kg/l (3.5</w:t>
      </w:r>
      <w:r w:rsidR="00E47259">
        <w:t xml:space="preserve"> </w:t>
      </w:r>
      <w:r w:rsidRPr="00394834">
        <w:t>lbs/gal)), the daily</w:t>
      </w:r>
      <w:r w:rsidR="00594C6A">
        <w:t>-</w:t>
      </w:r>
      <w:r w:rsidRPr="00394834">
        <w:t xml:space="preserve">weighted average VOM </w:t>
      </w:r>
      <w:r w:rsidRPr="00394834">
        <w:lastRenderedPageBreak/>
        <w:t xml:space="preserve">content </w:t>
      </w:r>
      <w:r w:rsidR="00E47259">
        <w:t>must</w:t>
      </w:r>
      <w:r w:rsidRPr="00394834">
        <w:t xml:space="preserve"> not exceed the coating VOM content limit corresponding to the category of coating used; or</w:t>
      </w:r>
    </w:p>
    <w:p w:rsidR="00831816" w:rsidRDefault="00831816" w:rsidP="00831816">
      <w:pPr>
        <w:widowControl w:val="0"/>
        <w:autoSpaceDE w:val="0"/>
        <w:autoSpaceDN w:val="0"/>
        <w:adjustRightInd w:val="0"/>
      </w:pPr>
    </w:p>
    <w:p w:rsidR="00831816" w:rsidRDefault="00831816" w:rsidP="00831816">
      <w:pPr>
        <w:ind w:left="2160" w:hanging="720"/>
      </w:pPr>
      <w:r w:rsidRPr="00394834">
        <w:t>2)</w:t>
      </w:r>
      <w:r>
        <w:tab/>
      </w:r>
      <w:r w:rsidRPr="00394834">
        <w:t xml:space="preserve">For each coating line </w:t>
      </w:r>
      <w:r>
        <w:t xml:space="preserve">that </w:t>
      </w:r>
      <w:r w:rsidRPr="00394834">
        <w:t xml:space="preserve">applies coatings subject to more than one numerical emission limitation in Section 219.204(q), during the same day, the owner or operator </w:t>
      </w:r>
      <w:r w:rsidR="00E47259">
        <w:t>must</w:t>
      </w:r>
      <w:r w:rsidRPr="00394834">
        <w:t xml:space="preserve"> have a site specific proposal approved by the Agency and approved by USEPA as a SIP revision.  To receive approval, the requirements of USEPA's Emissions Trading Policy Statement (and related policy)</w:t>
      </w:r>
      <w:r w:rsidR="00DD0CE9">
        <w:t>, 51 Fed. Reg. 43814 (December 4, 1986),</w:t>
      </w:r>
      <w:r w:rsidRPr="00394834">
        <w:t xml:space="preserve"> must be satisfied.</w:t>
      </w:r>
    </w:p>
    <w:p w:rsidR="00E47259" w:rsidRPr="00E47259" w:rsidRDefault="00E47259" w:rsidP="005B6B95"/>
    <w:p w:rsidR="00E47259" w:rsidRPr="00E47259" w:rsidRDefault="00E47259" w:rsidP="00E47259">
      <w:pPr>
        <w:ind w:left="1440" w:hanging="720"/>
      </w:pPr>
      <w:r w:rsidRPr="00E47259">
        <w:t>k)</w:t>
      </w:r>
      <w:r w:rsidRPr="00E47259">
        <w:tab/>
        <w:t>An owner or operator of an aerospace facility subject to the limitations of Section 219.204(r) must not apply coatings at the subject facility unless the requirements of subsection (k)(1) or (k)(2) are met:</w:t>
      </w:r>
    </w:p>
    <w:p w:rsidR="00E47259" w:rsidRPr="00E47259" w:rsidRDefault="00E47259" w:rsidP="005B6B95"/>
    <w:p w:rsidR="00E47259" w:rsidRPr="00E47259" w:rsidRDefault="00E47259" w:rsidP="00E47259">
      <w:pPr>
        <w:ind w:left="2160" w:hanging="720"/>
      </w:pPr>
      <w:r w:rsidRPr="00E47259">
        <w:t>1)</w:t>
      </w:r>
      <w:r>
        <w:tab/>
      </w:r>
      <w:r w:rsidRPr="00E47259">
        <w:t>For each averaging plan that involves multiple coatings, all of which are subject to the same numerical emission limitation within Section 219.204(r), during the same day (e.g., all coatings used on the line are subject to 0.42 kg/l (3.5 lbs/gal)), the daily</w:t>
      </w:r>
      <w:r w:rsidRPr="00E47259">
        <w:noBreakHyphen/>
        <w:t xml:space="preserve">weighted average VOM content must not exceed the coating VOM content limit corresponding to the category of coating used; </w:t>
      </w:r>
    </w:p>
    <w:p w:rsidR="00E47259" w:rsidRPr="00E47259" w:rsidRDefault="00E47259" w:rsidP="005B6B95"/>
    <w:p w:rsidR="00E47259" w:rsidRPr="00E47259" w:rsidRDefault="00E47259" w:rsidP="00E47259">
      <w:pPr>
        <w:ind w:left="2160" w:hanging="720"/>
      </w:pPr>
      <w:r w:rsidRPr="00E47259">
        <w:t>2)</w:t>
      </w:r>
      <w:r>
        <w:tab/>
      </w:r>
      <w:r w:rsidRPr="00E47259">
        <w:t>For each averaging plan that involves coatings subject to more than one numerical emission limitation in Section 219.204(r), during the same day, the owner or operator must have a site specific proposal approved by the Agency and approved by USEPA as a SIP revision.  To receive approval, the requirements of USEPA's Emissions Trading Policy Statement (and related policy)</w:t>
      </w:r>
      <w:r w:rsidR="00DD0CE9">
        <w:t>, 51 Fed. Reg. 43814 (December 4, 1986),</w:t>
      </w:r>
      <w:r w:rsidRPr="00E47259">
        <w:t xml:space="preserve"> must be satisfied.</w:t>
      </w:r>
    </w:p>
    <w:p w:rsidR="001135FE" w:rsidRPr="00E47259" w:rsidRDefault="001135FE" w:rsidP="005B6B95">
      <w:bookmarkStart w:id="0" w:name="_GoBack"/>
      <w:bookmarkEnd w:id="0"/>
    </w:p>
    <w:p w:rsidR="001135FE" w:rsidRPr="00D55B37" w:rsidRDefault="00E47259">
      <w:pPr>
        <w:pStyle w:val="JCARSourceNote"/>
        <w:ind w:left="720"/>
      </w:pPr>
      <w:r>
        <w:t xml:space="preserve">(Source:  Amended at 45 Ill. Reg. </w:t>
      </w:r>
      <w:r w:rsidR="006D05A2">
        <w:t>3553</w:t>
      </w:r>
      <w:r>
        <w:t xml:space="preserve">, effective </w:t>
      </w:r>
      <w:r w:rsidR="006D05A2">
        <w:t>March 4, 2021</w:t>
      </w:r>
      <w:r>
        <w:t>)</w:t>
      </w:r>
    </w:p>
    <w:sectPr w:rsidR="001135FE" w:rsidRPr="00D55B37" w:rsidSect="002E20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0B0"/>
    <w:rsid w:val="0002499F"/>
    <w:rsid w:val="000774DF"/>
    <w:rsid w:val="0008002D"/>
    <w:rsid w:val="00102A0D"/>
    <w:rsid w:val="001135FE"/>
    <w:rsid w:val="002525A2"/>
    <w:rsid w:val="00272302"/>
    <w:rsid w:val="002B0370"/>
    <w:rsid w:val="002E20B0"/>
    <w:rsid w:val="00594C6A"/>
    <w:rsid w:val="005A2BCF"/>
    <w:rsid w:val="005B6B95"/>
    <w:rsid w:val="005C044F"/>
    <w:rsid w:val="005C3366"/>
    <w:rsid w:val="005F0DC3"/>
    <w:rsid w:val="00624881"/>
    <w:rsid w:val="006359E9"/>
    <w:rsid w:val="00655C67"/>
    <w:rsid w:val="006D05A2"/>
    <w:rsid w:val="007069B3"/>
    <w:rsid w:val="00741F0D"/>
    <w:rsid w:val="00743625"/>
    <w:rsid w:val="007910C9"/>
    <w:rsid w:val="007F3EB3"/>
    <w:rsid w:val="00801E6D"/>
    <w:rsid w:val="00831816"/>
    <w:rsid w:val="00906273"/>
    <w:rsid w:val="00A56E99"/>
    <w:rsid w:val="00A72B78"/>
    <w:rsid w:val="00AA701E"/>
    <w:rsid w:val="00B17C96"/>
    <w:rsid w:val="00C61CBD"/>
    <w:rsid w:val="00C83D5D"/>
    <w:rsid w:val="00C909F9"/>
    <w:rsid w:val="00D64879"/>
    <w:rsid w:val="00D65E88"/>
    <w:rsid w:val="00D973EA"/>
    <w:rsid w:val="00DD0CE9"/>
    <w:rsid w:val="00E22FF6"/>
    <w:rsid w:val="00E41C55"/>
    <w:rsid w:val="00E47259"/>
    <w:rsid w:val="00FA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docId w15:val="{2F2F7A1A-D9DE-4E6E-9C0E-B6D4D15F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5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7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cp:lastPrinted>2003-03-04T13:59:00Z</cp:lastPrinted>
  <dcterms:created xsi:type="dcterms:W3CDTF">2021-02-05T19:57:00Z</dcterms:created>
  <dcterms:modified xsi:type="dcterms:W3CDTF">2021-03-18T13:50:00Z</dcterms:modified>
</cp:coreProperties>
</file>