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C11" w:rsidRDefault="00514C11" w:rsidP="00514C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514C11" w:rsidRDefault="00514C11" w:rsidP="00514C11">
      <w:pPr>
        <w:widowControl w:val="0"/>
        <w:autoSpaceDE w:val="0"/>
        <w:autoSpaceDN w:val="0"/>
        <w:adjustRightInd w:val="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219.100</w:t>
      </w:r>
      <w:r>
        <w:tab/>
        <w:t xml:space="preserve">Introduction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219.101</w:t>
      </w:r>
      <w:r>
        <w:tab/>
        <w:t xml:space="preserve">Savings Clause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219.102</w:t>
      </w:r>
      <w:r>
        <w:tab/>
        <w:t xml:space="preserve">Abbreviations and Conversion Factors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219.103</w:t>
      </w:r>
      <w:r>
        <w:tab/>
        <w:t xml:space="preserve">Applicability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219.104</w:t>
      </w:r>
      <w:r>
        <w:tab/>
        <w:t xml:space="preserve">Definitions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219.105</w:t>
      </w:r>
      <w:r>
        <w:tab/>
        <w:t xml:space="preserve">Test Methods and Procedures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219.106</w:t>
      </w:r>
      <w:r>
        <w:tab/>
        <w:t xml:space="preserve">Compliance Dates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219.107</w:t>
      </w:r>
      <w:r>
        <w:tab/>
        <w:t xml:space="preserve">Operation of Afterburners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219.108</w:t>
      </w:r>
      <w:r>
        <w:tab/>
        <w:t xml:space="preserve">Exemptions, Variations, and Alternative Means of Control or Compliance Determinations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219.109</w:t>
      </w:r>
      <w:r>
        <w:tab/>
        <w:t xml:space="preserve">Vapor Pressure of Volatile Organic Liquids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219.110</w:t>
      </w:r>
      <w:r>
        <w:tab/>
        <w:t xml:space="preserve">Vapor Pressure of Organic Material or Solvent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219.111</w:t>
      </w:r>
      <w:r>
        <w:tab/>
        <w:t xml:space="preserve">Vapor Pressure of Volatile Organic Material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219.112</w:t>
      </w:r>
      <w:r>
        <w:tab/>
        <w:t xml:space="preserve">Incorporations by Reference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219.113</w:t>
      </w:r>
      <w:r>
        <w:tab/>
        <w:t xml:space="preserve">Monitoring for Negligibly-Reactive Compounds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ORGANIC EMISSIONS FROM STORAGE AND LOADING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219.119</w:t>
      </w:r>
      <w:r>
        <w:tab/>
        <w:t xml:space="preserve">Applicability for VOL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219.120</w:t>
      </w:r>
      <w:r>
        <w:tab/>
        <w:t xml:space="preserve">Control Requirements for Storage Containers of VOL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219.121</w:t>
      </w:r>
      <w:r>
        <w:tab/>
        <w:t xml:space="preserve">Storage Containers of VPL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219.122</w:t>
      </w:r>
      <w:r>
        <w:tab/>
        <w:t xml:space="preserve">Loading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219.123</w:t>
      </w:r>
      <w:r>
        <w:tab/>
        <w:t xml:space="preserve">Petroleum Liquid Storage Tanks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219.124</w:t>
      </w:r>
      <w:r>
        <w:tab/>
        <w:t xml:space="preserve">External Floating Roofs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219.125</w:t>
      </w:r>
      <w:r>
        <w:tab/>
        <w:t xml:space="preserve">Compliance Dates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219.126</w:t>
      </w:r>
      <w:r>
        <w:tab/>
        <w:t xml:space="preserve">Compliance Plan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219.127</w:t>
      </w:r>
      <w:r>
        <w:tab/>
        <w:t xml:space="preserve">Testing VOL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219.128</w:t>
      </w:r>
      <w:r>
        <w:tab/>
        <w:t xml:space="preserve">Monitoring VOL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219.129</w:t>
      </w:r>
      <w:r>
        <w:tab/>
        <w:t xml:space="preserve">Recordkeeping and Reporting for VOL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ORGANIC EMISSIONS FROM MISCELLANEOUS EQUIPMENT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219.141</w:t>
      </w:r>
      <w:r>
        <w:tab/>
        <w:t xml:space="preserve">Separation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219.142</w:t>
      </w:r>
      <w:r>
        <w:tab/>
        <w:t xml:space="preserve">Pumps and Compressors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219.143</w:t>
      </w:r>
      <w:r>
        <w:tab/>
        <w:t xml:space="preserve">Vapor Blowdown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219.144</w:t>
      </w:r>
      <w:r>
        <w:tab/>
        <w:t xml:space="preserve">Safety Relief Valves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SOLVENT CLEANING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219.181</w:t>
      </w:r>
      <w:r>
        <w:tab/>
        <w:t xml:space="preserve">Solvent Cleaning Degreasing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219.182</w:t>
      </w:r>
      <w:r>
        <w:tab/>
        <w:t xml:space="preserve">Cold Cleaning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219.183</w:t>
      </w:r>
      <w:r>
        <w:tab/>
        <w:t xml:space="preserve">Open Top Vapor Degreasing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219.184</w:t>
      </w:r>
      <w:r>
        <w:tab/>
        <w:t xml:space="preserve">Conveyorized Degreasing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219.185</w:t>
      </w:r>
      <w:r>
        <w:tab/>
        <w:t xml:space="preserve">Compliance Schedule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219.186</w:t>
      </w:r>
      <w:r>
        <w:tab/>
        <w:t xml:space="preserve">Test Methods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219.187</w:t>
      </w:r>
      <w:r>
        <w:tab/>
        <w:t>Other Industrial Solvent Cleaning Operations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COATING OPERATIONS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219.204</w:t>
      </w:r>
      <w:r>
        <w:tab/>
        <w:t xml:space="preserve">Emission Limitations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219.205</w:t>
      </w:r>
      <w:r>
        <w:tab/>
        <w:t xml:space="preserve">Daily-Weighted Average Limitations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219.206</w:t>
      </w:r>
      <w:r>
        <w:tab/>
        <w:t xml:space="preserve">Solids Basis Calculation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219.207</w:t>
      </w:r>
      <w:r>
        <w:tab/>
        <w:t xml:space="preserve">Alternative Emission Limitations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219.208</w:t>
      </w:r>
      <w:r>
        <w:tab/>
        <w:t xml:space="preserve">Exemptions From Emission Limitations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219.209</w:t>
      </w:r>
      <w:r>
        <w:tab/>
        <w:t xml:space="preserve">Exemption From General Rule on Use of Organic Material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219.210</w:t>
      </w:r>
      <w:r>
        <w:tab/>
        <w:t xml:space="preserve">Compliance Schedule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219.211</w:t>
      </w:r>
      <w:r>
        <w:tab/>
        <w:t xml:space="preserve">Recordkeeping and Reporting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219.212</w:t>
      </w:r>
      <w:r>
        <w:tab/>
        <w:t xml:space="preserve">Cross-Line Averaging to Establish Compliance for Coating Lines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219.213</w:t>
      </w:r>
      <w:r>
        <w:tab/>
        <w:t xml:space="preserve">Recordkeeping and Reporting for Cross-Line Averaging Participating Coating Lines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219.214</w:t>
      </w:r>
      <w:r>
        <w:tab/>
        <w:t xml:space="preserve">Changing Compliance Methods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219.215</w:t>
      </w:r>
      <w:r>
        <w:tab/>
        <w:t xml:space="preserve">Wood Furniture Coating Averaging Approach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219.216</w:t>
      </w:r>
      <w:r>
        <w:tab/>
        <w:t xml:space="preserve">Wood Furniture Coating Add-On Control Use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219.217</w:t>
      </w:r>
      <w:r>
        <w:tab/>
        <w:t xml:space="preserve">Wood Furniture Coating and Flat Wood Paneling Coating Work Practice Standards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219.218</w:t>
      </w:r>
      <w:r>
        <w:tab/>
        <w:t>Work Practice Standards for Paper Coatings, Metal Furniture Coatings, and Large Appliance Coatings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219.219</w:t>
      </w:r>
      <w:r>
        <w:tab/>
        <w:t xml:space="preserve">Work Practice Standards for </w:t>
      </w:r>
      <w:r w:rsidR="0092286D" w:rsidRPr="00F705FD">
        <w:t>Aerospace Facilities,</w:t>
      </w:r>
      <w:r w:rsidR="0092286D">
        <w:t xml:space="preserve"> </w:t>
      </w:r>
      <w:r>
        <w:t>Automobile and Light-Duty Truck Assembly Coatings</w:t>
      </w:r>
      <w:r w:rsidR="00E21634">
        <w:t>,</w:t>
      </w:r>
      <w:r>
        <w:t xml:space="preserve"> and Miscellaneous Metal and Plastic Parts Coatings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USE OF ORGANIC MATERIAL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219.301</w:t>
      </w:r>
      <w:r>
        <w:tab/>
        <w:t xml:space="preserve">Use of Organic Material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219.302</w:t>
      </w:r>
      <w:r>
        <w:tab/>
        <w:t xml:space="preserve">Alternative Standard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219.303</w:t>
      </w:r>
      <w:r>
        <w:tab/>
        <w:t xml:space="preserve">Fuel Combustion Emission Units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219.304</w:t>
      </w:r>
      <w:r>
        <w:tab/>
        <w:t xml:space="preserve">Operations with Compliance Program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PRINTING AND PUBLISHING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219.401</w:t>
      </w:r>
      <w:r>
        <w:tab/>
        <w:t xml:space="preserve">Flexographic and Rotogravure Printing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219.402</w:t>
      </w:r>
      <w:r>
        <w:tab/>
        <w:t xml:space="preserve">Applicability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219.403</w:t>
      </w:r>
      <w:r>
        <w:tab/>
        <w:t xml:space="preserve">Compliance Schedule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219.404</w:t>
      </w:r>
      <w:r>
        <w:tab/>
        <w:t xml:space="preserve">Recordkeeping and Reporting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219.405</w:t>
      </w:r>
      <w:r>
        <w:tab/>
        <w:t xml:space="preserve">Lithographic Printing:  Applicability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219.406</w:t>
      </w:r>
      <w:r>
        <w:tab/>
        <w:t>Provisions Applying to Heatset Web Offset Lithographic Printing Prior to March 15, 1996 (Repealed)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219.407</w:t>
      </w:r>
      <w:r>
        <w:tab/>
        <w:t xml:space="preserve">Emission Limitations and Control Requirements for Lithographic Printing Lines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219.408</w:t>
      </w:r>
      <w:r>
        <w:tab/>
        <w:t>Compliance Schedule for Lithographic Printing On and After March 15, 1996 (Repealed)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219.409</w:t>
      </w:r>
      <w:r>
        <w:tab/>
        <w:t xml:space="preserve">Testing for Lithographic Printing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219.410</w:t>
      </w:r>
      <w:r>
        <w:tab/>
        <w:t xml:space="preserve">Monitoring Requirements for Lithographic Printing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219.411</w:t>
      </w:r>
      <w:r>
        <w:tab/>
        <w:t xml:space="preserve">Recordkeeping and Reporting for Lithographic Printing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219.412</w:t>
      </w:r>
      <w:r>
        <w:tab/>
        <w:t>Letterpress Printing Lines:  Applicability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219.413</w:t>
      </w:r>
      <w:r>
        <w:tab/>
        <w:t>Emission Limitations and Control Requirements for Letterpress Printing Lines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219.415</w:t>
      </w:r>
      <w:r>
        <w:tab/>
        <w:t>Testing for Letterpress Printing Lines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219.416</w:t>
      </w:r>
      <w:r>
        <w:tab/>
        <w:t>Monitoring Requirements for Letterpress Printing Lines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219.417</w:t>
      </w:r>
      <w:r>
        <w:tab/>
        <w:t>Recordkeeping and Reporting for Letterpress Printing Lines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Q:  SYNTHETIC ORGANIC CHEMICAL AND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POLYMER MANUFACTURING PLANT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219.421</w:t>
      </w:r>
      <w:r>
        <w:tab/>
        <w:t xml:space="preserve">General Requirements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219.422</w:t>
      </w:r>
      <w:r>
        <w:tab/>
        <w:t xml:space="preserve">Inspection Program Plan for 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219.423</w:t>
      </w:r>
      <w:r>
        <w:tab/>
        <w:t xml:space="preserve">Inspection Program for 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219.424</w:t>
      </w:r>
      <w:r>
        <w:tab/>
        <w:t xml:space="preserve">Repairing 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219.425</w:t>
      </w:r>
      <w:r>
        <w:tab/>
        <w:t xml:space="preserve">Recordkeeping for 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219.426</w:t>
      </w:r>
      <w:r>
        <w:tab/>
        <w:t xml:space="preserve">Report for 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219.427</w:t>
      </w:r>
      <w:r>
        <w:tab/>
        <w:t xml:space="preserve">Alternative Program for 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219.428</w:t>
      </w:r>
      <w:r>
        <w:tab/>
        <w:t xml:space="preserve">Open-Ended Valves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219.429</w:t>
      </w:r>
      <w:r>
        <w:tab/>
        <w:t xml:space="preserve">Standards for Control Devices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219.430</w:t>
      </w:r>
      <w:r>
        <w:tab/>
        <w:t xml:space="preserve">Compliance Date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219.431</w:t>
      </w:r>
      <w:r>
        <w:tab/>
        <w:t xml:space="preserve">Applicability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219.432</w:t>
      </w:r>
      <w:r>
        <w:tab/>
        <w:t xml:space="preserve">Control Requirements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219.433</w:t>
      </w:r>
      <w:r>
        <w:tab/>
        <w:t xml:space="preserve">Performance and Testing Requirements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219.434</w:t>
      </w:r>
      <w:r>
        <w:tab/>
        <w:t xml:space="preserve">Monitoring Requirements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219.435</w:t>
      </w:r>
      <w:r>
        <w:tab/>
        <w:t xml:space="preserve">Recordkeeping and Reporting Requirements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219.436</w:t>
      </w:r>
      <w:r>
        <w:tab/>
        <w:t xml:space="preserve">Compliance Date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R:  PETROLEUM REFINING AND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RELATED INDUSTRIES; ASPHALT MATERIALS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219.441</w:t>
      </w:r>
      <w:r>
        <w:tab/>
        <w:t xml:space="preserve">Petroleum Refinery Waste Gas Disposal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219.442</w:t>
      </w:r>
      <w:r>
        <w:tab/>
        <w:t xml:space="preserve">Vacuum Producing Systems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219.443</w:t>
      </w:r>
      <w:r>
        <w:tab/>
        <w:t xml:space="preserve">Wastewater (Oil/Water) Separator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219.444</w:t>
      </w:r>
      <w:r>
        <w:tab/>
        <w:t xml:space="preserve">Process Unit Turnarounds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219.445</w:t>
      </w:r>
      <w:r>
        <w:tab/>
        <w:t xml:space="preserve">Leaks:  General Requirements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219.446</w:t>
      </w:r>
      <w:r>
        <w:tab/>
        <w:t xml:space="preserve">Monitoring Program Plan for 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219.447</w:t>
      </w:r>
      <w:r>
        <w:tab/>
        <w:t xml:space="preserve">Monitoring Program for 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219.448</w:t>
      </w:r>
      <w:r>
        <w:tab/>
        <w:t xml:space="preserve">Recordkeeping for 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219.449</w:t>
      </w:r>
      <w:r>
        <w:tab/>
        <w:t xml:space="preserve">Reporting for 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219.450</w:t>
      </w:r>
      <w:r>
        <w:tab/>
        <w:t xml:space="preserve">Alternative Program for 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219.451</w:t>
      </w:r>
      <w:r>
        <w:tab/>
        <w:t xml:space="preserve">Sealing Device Requirements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219.452</w:t>
      </w:r>
      <w:r>
        <w:tab/>
        <w:t xml:space="preserve">Compliance Schedule for 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219.453</w:t>
      </w:r>
      <w:r>
        <w:tab/>
        <w:t xml:space="preserve">Compliance Dates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S:  RUBBER AND MISCELLANEOUS PLASTIC PRODUCTS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219.461</w:t>
      </w:r>
      <w:r>
        <w:tab/>
        <w:t xml:space="preserve">Manufacture of Pneumatic Rubber Tires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219.462</w:t>
      </w:r>
      <w:r>
        <w:tab/>
        <w:t xml:space="preserve">Green Tire Spraying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219.463</w:t>
      </w:r>
      <w:r>
        <w:tab/>
        <w:t xml:space="preserve">Alternative Emission Reduction Systems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219.464</w:t>
      </w:r>
      <w:r>
        <w:tab/>
        <w:t xml:space="preserve">Emission Testing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219.465</w:t>
      </w:r>
      <w:r>
        <w:tab/>
        <w:t xml:space="preserve">Compliance Dates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219.466</w:t>
      </w:r>
      <w:r>
        <w:tab/>
        <w:t xml:space="preserve">Compliance Plan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T:  PHARMACEUTICAL MANUFACTURING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219.480</w:t>
      </w:r>
      <w:r>
        <w:tab/>
        <w:t xml:space="preserve">Applicability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219.481</w:t>
      </w:r>
      <w:r>
        <w:tab/>
        <w:t xml:space="preserve">Control of Reactors, Distillation Units, Crystallizers, Centrifuges and Vacuum Dryers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219.482</w:t>
      </w:r>
      <w:r>
        <w:tab/>
        <w:t xml:space="preserve">Control of Air Dryers, Production Equipment Exhaust Systems and Filters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219.483</w:t>
      </w:r>
      <w:r>
        <w:tab/>
        <w:t xml:space="preserve">Material Storage and Transfer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219.484</w:t>
      </w:r>
      <w:r>
        <w:tab/>
        <w:t xml:space="preserve">In-Process Tanks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219.485</w:t>
      </w:r>
      <w:r>
        <w:tab/>
        <w:t xml:space="preserve">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219.486</w:t>
      </w:r>
      <w:r>
        <w:tab/>
        <w:t xml:space="preserve">Other Emission Units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219.487</w:t>
      </w:r>
      <w:r>
        <w:tab/>
        <w:t xml:space="preserve">Testing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219.488</w:t>
      </w:r>
      <w:r>
        <w:tab/>
        <w:t xml:space="preserve">Monitoring for Air Pollution Control Equipment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219.489</w:t>
      </w:r>
      <w:r>
        <w:tab/>
        <w:t xml:space="preserve">Recordkeeping for Air Pollution Control Equipment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V:  BATCH OPERATIONS AND AIR OXIDATION PROCESSES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219.500</w:t>
      </w:r>
      <w:r>
        <w:tab/>
        <w:t xml:space="preserve">Applicability for Batch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219.501</w:t>
      </w:r>
      <w:r>
        <w:tab/>
        <w:t xml:space="preserve">Control Requirements for Batch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219.502</w:t>
      </w:r>
      <w:r>
        <w:tab/>
        <w:t xml:space="preserve">Determination of Uncontrolled Total Annual Mass Emissions and Actual Weighted Average Flow Rate Values for Batch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219.503</w:t>
      </w:r>
      <w:r>
        <w:tab/>
        <w:t xml:space="preserve">Performance and Testing Requirements for Batch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219.504</w:t>
      </w:r>
      <w:r>
        <w:tab/>
        <w:t xml:space="preserve">Monitoring Requirements for Batch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219.505</w:t>
      </w:r>
      <w:r>
        <w:tab/>
        <w:t xml:space="preserve">Reporting and Recordkeeping for Batch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219.506</w:t>
      </w:r>
      <w:r>
        <w:tab/>
        <w:t xml:space="preserve">Compliance Date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219.520</w:t>
      </w:r>
      <w:r>
        <w:tab/>
        <w:t xml:space="preserve">Emission Limitations for Air Oxidation Processes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219.521</w:t>
      </w:r>
      <w:r>
        <w:tab/>
        <w:t xml:space="preserve">Definitions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219.522</w:t>
      </w:r>
      <w:r>
        <w:tab/>
        <w:t xml:space="preserve">Savings Clause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219.523</w:t>
      </w:r>
      <w:r>
        <w:tab/>
        <w:t xml:space="preserve">Compliance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219.524</w:t>
      </w:r>
      <w:r>
        <w:tab/>
        <w:t xml:space="preserve">Determination of Applicability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219.525</w:t>
      </w:r>
      <w:r>
        <w:tab/>
        <w:t xml:space="preserve">Emission Limitations for Air Oxidation Processes (Renumbered)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219.526</w:t>
      </w:r>
      <w:r>
        <w:tab/>
        <w:t xml:space="preserve">Testing and Monitoring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219.527</w:t>
      </w:r>
      <w:r>
        <w:tab/>
        <w:t xml:space="preserve">Compliance Date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W:  AGRICULTURE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219.541</w:t>
      </w:r>
      <w:r>
        <w:tab/>
        <w:t xml:space="preserve">Pesticide Exception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X:  CONSTRUCTION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219.561</w:t>
      </w:r>
      <w:r>
        <w:tab/>
        <w:t xml:space="preserve">Architectural Coatings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219.562</w:t>
      </w:r>
      <w:r>
        <w:tab/>
        <w:t xml:space="preserve">Paving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219.563</w:t>
      </w:r>
      <w:r>
        <w:tab/>
        <w:t xml:space="preserve">Cutback Asphalt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Y:  GASOLINE DISTRIBUTION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219.581</w:t>
      </w:r>
      <w:r>
        <w:tab/>
        <w:t xml:space="preserve">Bulk Gasoline Plants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219.582</w:t>
      </w:r>
      <w:r>
        <w:tab/>
        <w:t xml:space="preserve">Bulk Gasoline Terminals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219.583</w:t>
      </w:r>
      <w:r>
        <w:tab/>
        <w:t xml:space="preserve">Gasoline Dispensing Operations – Storage Tank Filling Operations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219.584</w:t>
      </w:r>
      <w:r>
        <w:tab/>
        <w:t xml:space="preserve">Gasoline Delivery Vessels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219.585</w:t>
      </w:r>
      <w:r>
        <w:tab/>
        <w:t xml:space="preserve">Gasoline Volatility Standards </w:t>
      </w:r>
      <w:r w:rsidR="002C7956">
        <w:t>(Repealed)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219.586</w:t>
      </w:r>
      <w:r>
        <w:tab/>
        <w:t xml:space="preserve">Gasoline Dispensing Operations – Motor Vehicle Fueling Operations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Z:  DRY CLEANERS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219.601</w:t>
      </w:r>
      <w:r>
        <w:tab/>
        <w:t>Perchloroethylene Dry Cleaners (Repealed)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219.602</w:t>
      </w:r>
      <w:r>
        <w:tab/>
        <w:t>Exemptions (Repealed)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219.603</w:t>
      </w:r>
      <w:r>
        <w:tab/>
        <w:t>Leaks (Repealed)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219.604</w:t>
      </w:r>
      <w:r>
        <w:tab/>
        <w:t xml:space="preserve">Compliance Dates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219.605</w:t>
      </w:r>
      <w:r>
        <w:tab/>
        <w:t xml:space="preserve">Compliance Plan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219.606</w:t>
      </w:r>
      <w:r>
        <w:tab/>
        <w:t xml:space="preserve">Exception to Compliance Plan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219.607</w:t>
      </w:r>
      <w:r>
        <w:tab/>
        <w:t xml:space="preserve">Standards for Petroleum Solvent Dry Cleaners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219.608</w:t>
      </w:r>
      <w:r>
        <w:tab/>
        <w:t xml:space="preserve">Operating Practices for Petroleum Solvent Dry Cleaners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219.609</w:t>
      </w:r>
      <w:r>
        <w:tab/>
        <w:t xml:space="preserve">Program for Inspection and Repair of 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219.610</w:t>
      </w:r>
      <w:r>
        <w:tab/>
        <w:t xml:space="preserve">Testing and Monitoring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219.611</w:t>
      </w:r>
      <w:r>
        <w:tab/>
        <w:t xml:space="preserve">Exemption for Petroleum Solvent Dry Cleaners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219.612</w:t>
      </w:r>
      <w:r>
        <w:tab/>
        <w:t xml:space="preserve">Compliance Dates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219.613</w:t>
      </w:r>
      <w:r>
        <w:tab/>
        <w:t xml:space="preserve">Compliance Plan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AA:  PAINT AND INK MANUFACTURING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219.620</w:t>
      </w:r>
      <w:r>
        <w:tab/>
        <w:t xml:space="preserve">Applicability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219.621</w:t>
      </w:r>
      <w:r>
        <w:tab/>
        <w:t xml:space="preserve">Exemption for Waterbase Material and Heatset-Offset Ink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219.623</w:t>
      </w:r>
      <w:r>
        <w:tab/>
        <w:t xml:space="preserve">Permit Conditions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219.624</w:t>
      </w:r>
      <w:r>
        <w:tab/>
        <w:t xml:space="preserve">Open-Top Mills, Tanks, Vats or Vessels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219.625</w:t>
      </w:r>
      <w:r>
        <w:tab/>
        <w:t xml:space="preserve">Grinding Mills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219.626</w:t>
      </w:r>
      <w:r>
        <w:tab/>
        <w:t xml:space="preserve">Storage Tanks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219.628</w:t>
      </w:r>
      <w:r>
        <w:tab/>
        <w:t xml:space="preserve">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219.630</w:t>
      </w:r>
      <w:r>
        <w:tab/>
        <w:t xml:space="preserve">Clean Up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219.636</w:t>
      </w:r>
      <w:r>
        <w:tab/>
        <w:t xml:space="preserve">Compliance Schedule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219.637</w:t>
      </w:r>
      <w:r>
        <w:tab/>
        <w:t xml:space="preserve">Recordkeeping and Reporting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BB:  POLYSTYRENE PLANTS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219.640</w:t>
      </w:r>
      <w:r>
        <w:tab/>
        <w:t xml:space="preserve">Applicability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219.642</w:t>
      </w:r>
      <w:r>
        <w:tab/>
        <w:t xml:space="preserve">Emissions Limitation at Polystyrene Plants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219.644</w:t>
      </w:r>
      <w:r>
        <w:tab/>
        <w:t xml:space="preserve">Emissions Testing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FF:  BAKERY OVENS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219.720</w:t>
      </w:r>
      <w:r>
        <w:tab/>
        <w:t xml:space="preserve">Applicability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219.722</w:t>
      </w:r>
      <w:r>
        <w:tab/>
        <w:t xml:space="preserve">Control Requirements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219.726</w:t>
      </w:r>
      <w:r>
        <w:tab/>
        <w:t xml:space="preserve">Testing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219.727</w:t>
      </w:r>
      <w:r>
        <w:tab/>
        <w:t xml:space="preserve">Monitoring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219.728</w:t>
      </w:r>
      <w:r>
        <w:tab/>
        <w:t xml:space="preserve">Recordkeeping and Reporting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219.729</w:t>
      </w:r>
      <w:r>
        <w:tab/>
        <w:t xml:space="preserve">Compliance Date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219.730</w:t>
      </w:r>
      <w:r>
        <w:tab/>
        <w:t xml:space="preserve">Certification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GG:  MARINE TERMINALS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219.760</w:t>
      </w:r>
      <w:r>
        <w:tab/>
        <w:t xml:space="preserve">Applicability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219.762</w:t>
      </w:r>
      <w:r>
        <w:tab/>
        <w:t xml:space="preserve">Control Requirements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219.764</w:t>
      </w:r>
      <w:r>
        <w:tab/>
        <w:t xml:space="preserve">Compliance Certification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219.766</w:t>
      </w:r>
      <w:r>
        <w:tab/>
        <w:t xml:space="preserve">Leaks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219.768</w:t>
      </w:r>
      <w:r>
        <w:tab/>
        <w:t xml:space="preserve">Testing and Monitoring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219.770</w:t>
      </w:r>
      <w:r>
        <w:tab/>
        <w:t xml:space="preserve">Recordkeeping and Reporting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HH:  MOTOR VEHICLE REFINISHING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219.780</w:t>
      </w:r>
      <w:r>
        <w:tab/>
        <w:t xml:space="preserve">Emission Limitations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219.782</w:t>
      </w:r>
      <w:r>
        <w:tab/>
        <w:t xml:space="preserve">Alternative Control Requirements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219.784</w:t>
      </w:r>
      <w:r>
        <w:tab/>
        <w:t xml:space="preserve">Equipment Specifications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219.786</w:t>
      </w:r>
      <w:r>
        <w:tab/>
        <w:t xml:space="preserve">Surface Preparation Materials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219.787</w:t>
      </w:r>
      <w:r>
        <w:tab/>
        <w:t xml:space="preserve">Work Practices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219.788</w:t>
      </w:r>
      <w:r>
        <w:tab/>
        <w:t xml:space="preserve">Testing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219.789</w:t>
      </w:r>
      <w:r>
        <w:tab/>
        <w:t xml:space="preserve">Monitoring and Recordkeeping for Control Devices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219.790</w:t>
      </w:r>
      <w:r>
        <w:tab/>
        <w:t>General Recordkeeping and Reporting (Repealed)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219.791</w:t>
      </w:r>
      <w:r>
        <w:tab/>
        <w:t xml:space="preserve">Compliance Date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219.792</w:t>
      </w:r>
      <w:r>
        <w:tab/>
        <w:t xml:space="preserve">Registration </w:t>
      </w:r>
      <w:r w:rsidR="002C7956">
        <w:t>(Repealed)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219.875</w:t>
      </w:r>
      <w:r>
        <w:tab/>
        <w:t xml:space="preserve">Applicability of Subpart BB (Renumbered)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219.877</w:t>
      </w:r>
      <w:r>
        <w:tab/>
        <w:t xml:space="preserve">Emissions Limitation at Polystyrene Plants (Renumbered)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219.879</w:t>
      </w:r>
      <w:r>
        <w:tab/>
        <w:t xml:space="preserve">Compliance Date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219.881</w:t>
      </w:r>
      <w:r>
        <w:tab/>
        <w:t xml:space="preserve">Compliance Plan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219.883</w:t>
      </w:r>
      <w:r>
        <w:tab/>
        <w:t xml:space="preserve">Special Requirements for Compliance Plan (Repealed)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219.886</w:t>
      </w:r>
      <w:r>
        <w:tab/>
        <w:t xml:space="preserve">Emissions Testing (Renumbered) </w:t>
      </w:r>
    </w:p>
    <w:p w:rsidR="00514C11" w:rsidRDefault="00514C11" w:rsidP="00514C11">
      <w:pPr>
        <w:jc w:val="center"/>
      </w:pPr>
    </w:p>
    <w:p w:rsidR="00514C11" w:rsidRPr="005E2C43" w:rsidRDefault="00514C11" w:rsidP="00514C11">
      <w:pPr>
        <w:jc w:val="center"/>
      </w:pPr>
      <w:r w:rsidRPr="005E2C43">
        <w:t>SUBPART II:  FIBERGLASS BOAT MANUFACTURING MATERIALS</w:t>
      </w:r>
    </w:p>
    <w:p w:rsidR="00514C11" w:rsidRPr="005E2C43" w:rsidRDefault="00514C11" w:rsidP="00514C11"/>
    <w:p w:rsidR="00514C11" w:rsidRPr="005E2C43" w:rsidRDefault="00514C11" w:rsidP="00514C11">
      <w:r w:rsidRPr="005E2C43">
        <w:t>Section</w:t>
      </w:r>
    </w:p>
    <w:p w:rsidR="00514C11" w:rsidRPr="005E2C43" w:rsidRDefault="00514C11" w:rsidP="00514C11">
      <w:r w:rsidRPr="005E2C43">
        <w:t>219.890</w:t>
      </w:r>
      <w:r>
        <w:tab/>
      </w:r>
      <w:r w:rsidRPr="005E2C43">
        <w:t>Applicability</w:t>
      </w:r>
    </w:p>
    <w:p w:rsidR="00514C11" w:rsidRPr="005E2C43" w:rsidRDefault="00514C11" w:rsidP="00514C11">
      <w:r w:rsidRPr="005E2C43">
        <w:t>219.891</w:t>
      </w:r>
      <w:r>
        <w:tab/>
      </w:r>
      <w:r w:rsidRPr="005E2C43">
        <w:t>Emission Limitations and Control Requirements</w:t>
      </w:r>
    </w:p>
    <w:p w:rsidR="00514C11" w:rsidRPr="005E2C43" w:rsidRDefault="00514C11" w:rsidP="00514C11">
      <w:r w:rsidRPr="005E2C43">
        <w:t>219.892</w:t>
      </w:r>
      <w:r>
        <w:tab/>
      </w:r>
      <w:r w:rsidRPr="005E2C43">
        <w:t>Testing and Monitoring Requirements</w:t>
      </w:r>
    </w:p>
    <w:p w:rsidR="00514C11" w:rsidRPr="005E2C43" w:rsidRDefault="00514C11" w:rsidP="00514C11">
      <w:r w:rsidRPr="005E2C43">
        <w:t>219.894</w:t>
      </w:r>
      <w:r>
        <w:tab/>
      </w:r>
      <w:r w:rsidRPr="005E2C43">
        <w:t>Recordkeeping and Reporting Requirements</w:t>
      </w:r>
    </w:p>
    <w:p w:rsidR="00514C11" w:rsidRPr="005E2C43" w:rsidRDefault="00514C11" w:rsidP="00514C11"/>
    <w:p w:rsidR="00514C11" w:rsidRPr="005E2C43" w:rsidRDefault="00514C11" w:rsidP="00514C11">
      <w:pPr>
        <w:jc w:val="center"/>
      </w:pPr>
      <w:r w:rsidRPr="005E2C43">
        <w:t>SUBPART JJ:  MISCELLANEOUS INDUSTRIAL ADHESIVES</w:t>
      </w:r>
    </w:p>
    <w:p w:rsidR="00514C11" w:rsidRPr="005E2C43" w:rsidRDefault="00514C11" w:rsidP="00514C11"/>
    <w:p w:rsidR="00514C11" w:rsidRPr="005E2C43" w:rsidRDefault="00514C11" w:rsidP="00514C11">
      <w:r w:rsidRPr="005E2C43">
        <w:t>Section</w:t>
      </w:r>
    </w:p>
    <w:p w:rsidR="00514C11" w:rsidRPr="005E2C43" w:rsidRDefault="00514C11" w:rsidP="00514C11">
      <w:r w:rsidRPr="005E2C43">
        <w:t>219.900</w:t>
      </w:r>
      <w:r>
        <w:tab/>
      </w:r>
      <w:r w:rsidRPr="005E2C43">
        <w:t>Applicability</w:t>
      </w:r>
    </w:p>
    <w:p w:rsidR="00514C11" w:rsidRPr="005E2C43" w:rsidRDefault="00514C11" w:rsidP="00514C11">
      <w:r w:rsidRPr="005E2C43">
        <w:t>219.901</w:t>
      </w:r>
      <w:r>
        <w:tab/>
      </w:r>
      <w:r w:rsidRPr="005E2C43">
        <w:t>Emission Limitations and Control Requirements</w:t>
      </w:r>
    </w:p>
    <w:p w:rsidR="00514C11" w:rsidRPr="005E2C43" w:rsidRDefault="00514C11" w:rsidP="00514C11">
      <w:r w:rsidRPr="005E2C43">
        <w:t>219.902</w:t>
      </w:r>
      <w:r>
        <w:tab/>
      </w:r>
      <w:r w:rsidRPr="005E2C43">
        <w:t>Testing Requirements</w:t>
      </w:r>
    </w:p>
    <w:p w:rsidR="00514C11" w:rsidRPr="005E2C43" w:rsidRDefault="00514C11" w:rsidP="00514C11">
      <w:r w:rsidRPr="005E2C43">
        <w:t>219.903</w:t>
      </w:r>
      <w:r>
        <w:tab/>
      </w:r>
      <w:r w:rsidRPr="005E2C43">
        <w:t>Monitoring Requirements</w:t>
      </w:r>
    </w:p>
    <w:p w:rsidR="00514C11" w:rsidRPr="005E2C43" w:rsidRDefault="00514C11" w:rsidP="00514C11">
      <w:r w:rsidRPr="005E2C43">
        <w:t>219.904</w:t>
      </w:r>
      <w:r>
        <w:tab/>
      </w:r>
      <w:r w:rsidRPr="005E2C43">
        <w:t>Recordkeeping and Reporting Requirements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PP:  MISCELLANEOUS FABRICATED PRODUCT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 PROCESSES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219.920</w:t>
      </w:r>
      <w:r>
        <w:tab/>
        <w:t xml:space="preserve">Applicability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219.923</w:t>
      </w:r>
      <w:r>
        <w:tab/>
        <w:t xml:space="preserve">Permit Conditions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219.926</w:t>
      </w:r>
      <w:r>
        <w:tab/>
        <w:t xml:space="preserve">Control Requirements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219.927</w:t>
      </w:r>
      <w:r>
        <w:tab/>
        <w:t xml:space="preserve">Compliance Schedule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219.928</w:t>
      </w:r>
      <w:r>
        <w:tab/>
        <w:t xml:space="preserve">Testing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QQ:  MISCELLANEOUS FORMULATION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 PROCESSES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219.940</w:t>
      </w:r>
      <w:r>
        <w:tab/>
        <w:t xml:space="preserve">Applicability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219.943</w:t>
      </w:r>
      <w:r>
        <w:tab/>
        <w:t xml:space="preserve">Permit Conditions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219.946</w:t>
      </w:r>
      <w:r>
        <w:tab/>
        <w:t xml:space="preserve">Control Requirements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219.947</w:t>
      </w:r>
      <w:r>
        <w:tab/>
        <w:t xml:space="preserve">Compliance Schedule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219.948</w:t>
      </w:r>
      <w:r>
        <w:tab/>
        <w:t xml:space="preserve">Testing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RR:  MISCELLANEOUS ORGANIC CHEMICAL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MANUFACTURING PROCESSES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219.960</w:t>
      </w:r>
      <w:r>
        <w:tab/>
        <w:t xml:space="preserve">Applicability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219.963</w:t>
      </w:r>
      <w:r>
        <w:tab/>
        <w:t xml:space="preserve">Permit Conditions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219.966</w:t>
      </w:r>
      <w:r>
        <w:tab/>
        <w:t xml:space="preserve">Control Requirements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219.967</w:t>
      </w:r>
      <w:r>
        <w:tab/>
        <w:t xml:space="preserve">Compliance Schedule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219.968</w:t>
      </w:r>
      <w:r>
        <w:tab/>
        <w:t xml:space="preserve">Testing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TT:  OTHER EMISSION UNITS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219.980</w:t>
      </w:r>
      <w:r>
        <w:tab/>
        <w:t xml:space="preserve">Applicability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219.983</w:t>
      </w:r>
      <w:r>
        <w:tab/>
        <w:t xml:space="preserve">Permit Conditions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219.986</w:t>
      </w:r>
      <w:r>
        <w:tab/>
        <w:t xml:space="preserve">Control Requirements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219.987</w:t>
      </w:r>
      <w:r>
        <w:tab/>
        <w:t xml:space="preserve">Compliance Schedule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219.988</w:t>
      </w:r>
      <w:r>
        <w:tab/>
        <w:t xml:space="preserve">Testing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UU:  RECORDKEEPING AND REPORTING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219.990</w:t>
      </w:r>
      <w:r>
        <w:tab/>
        <w:t xml:space="preserve">Exempt Emission Units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  <w:r>
        <w:t>219.991</w:t>
      </w:r>
      <w:r>
        <w:tab/>
        <w:t xml:space="preserve">Subject Emission Units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1440" w:hanging="1440"/>
      </w:pPr>
    </w:p>
    <w:p w:rsidR="00514C11" w:rsidRDefault="00514C11" w:rsidP="00514C11">
      <w:pPr>
        <w:widowControl w:val="0"/>
        <w:autoSpaceDE w:val="0"/>
        <w:autoSpaceDN w:val="0"/>
        <w:adjustRightInd w:val="0"/>
        <w:ind w:left="2160" w:hanging="2160"/>
      </w:pPr>
      <w:r>
        <w:t>219.APPENDIX A</w:t>
      </w:r>
      <w:r>
        <w:tab/>
        <w:t xml:space="preserve">List of Chemicals Defining Synthetic Organic Chemical and Polymer Manufacturing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2160" w:hanging="2160"/>
      </w:pPr>
      <w:r>
        <w:t>219.APPENDIX B</w:t>
      </w:r>
      <w:r>
        <w:tab/>
        <w:t>VOM Measurement Techniques for Capture Efficiency (Repealed)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2160" w:hanging="2160"/>
      </w:pPr>
      <w:r>
        <w:t>219.APPENDIX C</w:t>
      </w:r>
      <w:r>
        <w:tab/>
        <w:t xml:space="preserve">Reference Methods and Procedures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2160" w:hanging="2160"/>
      </w:pPr>
      <w:r>
        <w:t>219.APPENDIX D</w:t>
      </w:r>
      <w:r>
        <w:tab/>
        <w:t xml:space="preserve">Coefficients for the Total Resource Effectiveness Index (TRE) Equation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2160" w:hanging="2160"/>
      </w:pPr>
      <w:r>
        <w:t>219.APPENDIX E</w:t>
      </w:r>
      <w:r>
        <w:tab/>
        <w:t xml:space="preserve">List of Affected Marine Terminals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2160" w:hanging="2160"/>
      </w:pPr>
      <w:r>
        <w:t>219.APPENDIX G</w:t>
      </w:r>
      <w:r>
        <w:tab/>
        <w:t xml:space="preserve">TRE Index Measurements for SOCMI Reactors and Distillation Units </w:t>
      </w:r>
    </w:p>
    <w:p w:rsidR="00514C11" w:rsidRDefault="00514C11" w:rsidP="00514C11">
      <w:pPr>
        <w:widowControl w:val="0"/>
        <w:autoSpaceDE w:val="0"/>
        <w:autoSpaceDN w:val="0"/>
        <w:adjustRightInd w:val="0"/>
        <w:ind w:left="2160" w:hanging="2160"/>
      </w:pPr>
      <w:r>
        <w:t>219.APPENDIX H</w:t>
      </w:r>
      <w:r>
        <w:tab/>
        <w:t xml:space="preserve">Baseline VOM Content Limitations for Subpart F, Section 219.212 Cross-Line Averaging </w:t>
      </w:r>
    </w:p>
    <w:sectPr w:rsidR="00514C11" w:rsidSect="00F547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7E2"/>
    <w:rsid w:val="0004540C"/>
    <w:rsid w:val="000572C7"/>
    <w:rsid w:val="000613E5"/>
    <w:rsid w:val="0008745A"/>
    <w:rsid w:val="00101BB1"/>
    <w:rsid w:val="00130FD5"/>
    <w:rsid w:val="0024115C"/>
    <w:rsid w:val="002C7956"/>
    <w:rsid w:val="002D7324"/>
    <w:rsid w:val="00476B25"/>
    <w:rsid w:val="00486D71"/>
    <w:rsid w:val="004C4C15"/>
    <w:rsid w:val="00514C11"/>
    <w:rsid w:val="005C4D79"/>
    <w:rsid w:val="006F198A"/>
    <w:rsid w:val="007547CC"/>
    <w:rsid w:val="007A2E86"/>
    <w:rsid w:val="00801322"/>
    <w:rsid w:val="00864DC5"/>
    <w:rsid w:val="008D22FD"/>
    <w:rsid w:val="0092286D"/>
    <w:rsid w:val="00AA29AA"/>
    <w:rsid w:val="00AE7AEC"/>
    <w:rsid w:val="00B24BB6"/>
    <w:rsid w:val="00B87145"/>
    <w:rsid w:val="00B906B1"/>
    <w:rsid w:val="00BE5324"/>
    <w:rsid w:val="00C7104A"/>
    <w:rsid w:val="00D17452"/>
    <w:rsid w:val="00E21634"/>
    <w:rsid w:val="00F547E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98FC8D-5C27-409F-9E2C-574109F5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C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1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Bockewitz, Crystal K.</cp:lastModifiedBy>
  <cp:revision>2</cp:revision>
  <dcterms:created xsi:type="dcterms:W3CDTF">2021-02-05T19:57:00Z</dcterms:created>
  <dcterms:modified xsi:type="dcterms:W3CDTF">2021-02-05T19:57:00Z</dcterms:modified>
</cp:coreProperties>
</file>