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920" w:rsidRDefault="00312920" w:rsidP="00312920">
      <w:pPr>
        <w:widowControl w:val="0"/>
        <w:autoSpaceDE w:val="0"/>
        <w:autoSpaceDN w:val="0"/>
        <w:adjustRightInd w:val="0"/>
      </w:pPr>
      <w:bookmarkStart w:id="0" w:name="_GoBack"/>
      <w:bookmarkEnd w:id="0"/>
    </w:p>
    <w:p w:rsidR="00312920" w:rsidRDefault="00312920" w:rsidP="00312920">
      <w:pPr>
        <w:widowControl w:val="0"/>
        <w:autoSpaceDE w:val="0"/>
        <w:autoSpaceDN w:val="0"/>
        <w:adjustRightInd w:val="0"/>
      </w:pPr>
      <w:r>
        <w:rPr>
          <w:b/>
          <w:bCs/>
        </w:rPr>
        <w:t>Section 218.991  Subject Emission Units</w:t>
      </w:r>
      <w:r>
        <w:t xml:space="preserve"> </w:t>
      </w:r>
    </w:p>
    <w:p w:rsidR="00312920" w:rsidRDefault="00312920" w:rsidP="00312920">
      <w:pPr>
        <w:widowControl w:val="0"/>
        <w:autoSpaceDE w:val="0"/>
        <w:autoSpaceDN w:val="0"/>
        <w:adjustRightInd w:val="0"/>
      </w:pPr>
    </w:p>
    <w:p w:rsidR="00312920" w:rsidRDefault="00312920" w:rsidP="00312920">
      <w:pPr>
        <w:widowControl w:val="0"/>
        <w:autoSpaceDE w:val="0"/>
        <w:autoSpaceDN w:val="0"/>
        <w:adjustRightInd w:val="0"/>
        <w:ind w:left="1440" w:hanging="720"/>
      </w:pPr>
      <w:r>
        <w:t>a)</w:t>
      </w:r>
      <w:r>
        <w:tab/>
        <w:t xml:space="preserve">Any owner or operator of a VOM emission unit which is subject to the requirements of Subpart PP, QQ, RR or TT and complying by the use of emission capture and control equipment shall comply with the following: </w:t>
      </w:r>
    </w:p>
    <w:p w:rsidR="00953617" w:rsidRDefault="00953617" w:rsidP="00312920">
      <w:pPr>
        <w:widowControl w:val="0"/>
        <w:autoSpaceDE w:val="0"/>
        <w:autoSpaceDN w:val="0"/>
        <w:adjustRightInd w:val="0"/>
        <w:ind w:left="2160" w:hanging="720"/>
      </w:pPr>
    </w:p>
    <w:p w:rsidR="00312920" w:rsidRDefault="00312920" w:rsidP="00312920">
      <w:pPr>
        <w:widowControl w:val="0"/>
        <w:autoSpaceDE w:val="0"/>
        <w:autoSpaceDN w:val="0"/>
        <w:adjustRightInd w:val="0"/>
        <w:ind w:left="2160" w:hanging="720"/>
      </w:pPr>
      <w:r>
        <w:t>1)</w:t>
      </w:r>
      <w:r>
        <w:tab/>
        <w:t xml:space="preserve">By a date consistent with Section 218.106 of this Part, or upon initial start-up of a new emission unit, the owner or operator of the subject VOM emission unit shall demonstrate to the Agency that the subject emission unit will be in compliance on and after a date consistent with Section 218.106 of this Part, or on and after the initial start-up date by submitting to the Agency all calculations and other supporting data, including descriptions and results of any tests the owner or operator may have performed. </w:t>
      </w:r>
    </w:p>
    <w:p w:rsidR="00953617" w:rsidRDefault="00953617" w:rsidP="00312920">
      <w:pPr>
        <w:widowControl w:val="0"/>
        <w:autoSpaceDE w:val="0"/>
        <w:autoSpaceDN w:val="0"/>
        <w:adjustRightInd w:val="0"/>
        <w:ind w:left="2160" w:hanging="720"/>
      </w:pPr>
    </w:p>
    <w:p w:rsidR="00312920" w:rsidRDefault="00312920" w:rsidP="00312920">
      <w:pPr>
        <w:widowControl w:val="0"/>
        <w:autoSpaceDE w:val="0"/>
        <w:autoSpaceDN w:val="0"/>
        <w:adjustRightInd w:val="0"/>
        <w:ind w:left="2160" w:hanging="720"/>
      </w:pPr>
      <w:r>
        <w:t>2)</w:t>
      </w:r>
      <w:r>
        <w:tab/>
        <w:t xml:space="preserve">On and after a date consistent with Section 218.106 of this Part, or on and after the initial start-up date, the owner or operator of a subject VOM source shall collect and record all of the following information each day and maintain the information at the source for a period of three years: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A)</w:t>
      </w:r>
      <w:r>
        <w:tab/>
        <w:t xml:space="preserve">Control device monitoring data.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B)</w:t>
      </w:r>
      <w:r>
        <w:tab/>
        <w:t xml:space="preserve">A log of operating time for the capture system, control device, monitoring equipment and the associated emission source.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C)</w:t>
      </w:r>
      <w:r>
        <w:tab/>
        <w:t xml:space="preserve">A maintenance log for the capture system, control device and monitoring equipment detailing all routine and non-routine maintenance performed including dates and duration of any outages. </w:t>
      </w:r>
    </w:p>
    <w:p w:rsidR="00953617" w:rsidRDefault="00953617" w:rsidP="00312920">
      <w:pPr>
        <w:widowControl w:val="0"/>
        <w:autoSpaceDE w:val="0"/>
        <w:autoSpaceDN w:val="0"/>
        <w:adjustRightInd w:val="0"/>
        <w:ind w:left="2160" w:hanging="720"/>
      </w:pPr>
    </w:p>
    <w:p w:rsidR="00312920" w:rsidRDefault="00312920" w:rsidP="00312920">
      <w:pPr>
        <w:widowControl w:val="0"/>
        <w:autoSpaceDE w:val="0"/>
        <w:autoSpaceDN w:val="0"/>
        <w:adjustRightInd w:val="0"/>
        <w:ind w:left="2160" w:hanging="720"/>
      </w:pPr>
      <w:r>
        <w:t>3)</w:t>
      </w:r>
      <w:r>
        <w:tab/>
        <w:t xml:space="preserve">On and after a date consistent with Section 218.106 of this Part, the owner or operator of a subject VOM emission source shall notify the Agency: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A)</w:t>
      </w:r>
      <w:r>
        <w:tab/>
        <w:t xml:space="preserve">Of any violation of the requirements of Subpart PP, QQ, RR or TT by sending a copy of any record showing a violation to the Agency within 30 days following the occurrence of the violation;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B)</w:t>
      </w:r>
      <w:r>
        <w:tab/>
        <w:t xml:space="preserve">At least 30 calendar days before changing the method of compliance with Subpart PP or TT from the use of capture systems and control devices to the use of complying coatings, the owner or operator shall comply with all requirements of subsection (b)(1) above.  Upon changing the method of compliance with Subpart PP or TT from the use of capture systems and control devices to the use of complying coatings, the owner or operator shall comply with all requirements of subsection (b) above. </w:t>
      </w:r>
    </w:p>
    <w:p w:rsidR="00953617" w:rsidRDefault="00953617" w:rsidP="00312920">
      <w:pPr>
        <w:widowControl w:val="0"/>
        <w:autoSpaceDE w:val="0"/>
        <w:autoSpaceDN w:val="0"/>
        <w:adjustRightInd w:val="0"/>
        <w:ind w:left="2160" w:hanging="720"/>
      </w:pPr>
    </w:p>
    <w:p w:rsidR="00312920" w:rsidRDefault="00312920" w:rsidP="00312920">
      <w:pPr>
        <w:widowControl w:val="0"/>
        <w:autoSpaceDE w:val="0"/>
        <w:autoSpaceDN w:val="0"/>
        <w:adjustRightInd w:val="0"/>
        <w:ind w:left="2160" w:hanging="720"/>
      </w:pPr>
      <w:r>
        <w:t>4)</w:t>
      </w:r>
      <w:r>
        <w:tab/>
        <w:t xml:space="preserve">Testing.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A)</w:t>
      </w:r>
      <w:r>
        <w:tab/>
        <w:t xml:space="preserve">When in the opinion of the Agency it is necessary to conduct testing to demonstrate compliance with this Subpart, the owner or operator of a VOM emission source subject to the requirements of this Subpart shall, at his own expense, conduct such tests in accordance with the applicable test methods and procedures specified in Section 218.105 of this Part.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B)</w:t>
      </w:r>
      <w:r>
        <w:tab/>
        <w:t xml:space="preserve">Nothing in this Section shall limit the authority of the USEPA pursuant to the Clean Air Act, as amended, to require testing. </w:t>
      </w:r>
    </w:p>
    <w:p w:rsidR="00953617" w:rsidRDefault="00953617" w:rsidP="00312920">
      <w:pPr>
        <w:widowControl w:val="0"/>
        <w:autoSpaceDE w:val="0"/>
        <w:autoSpaceDN w:val="0"/>
        <w:adjustRightInd w:val="0"/>
        <w:ind w:left="1440" w:hanging="720"/>
      </w:pPr>
    </w:p>
    <w:p w:rsidR="00312920" w:rsidRDefault="00312920" w:rsidP="00312920">
      <w:pPr>
        <w:widowControl w:val="0"/>
        <w:autoSpaceDE w:val="0"/>
        <w:autoSpaceDN w:val="0"/>
        <w:adjustRightInd w:val="0"/>
        <w:ind w:left="1440" w:hanging="720"/>
      </w:pPr>
      <w:r>
        <w:t>b)</w:t>
      </w:r>
      <w:r>
        <w:tab/>
        <w:t xml:space="preserve">Any owner or operator of a coating line which is subject to the requirements of Subpart PP or TT and complying by means of the daily-weighted average VOM content limitation shall comply with the following: </w:t>
      </w:r>
    </w:p>
    <w:p w:rsidR="00953617" w:rsidRDefault="00953617" w:rsidP="00312920">
      <w:pPr>
        <w:widowControl w:val="0"/>
        <w:autoSpaceDE w:val="0"/>
        <w:autoSpaceDN w:val="0"/>
        <w:adjustRightInd w:val="0"/>
        <w:ind w:left="2160" w:hanging="720"/>
      </w:pPr>
    </w:p>
    <w:p w:rsidR="00312920" w:rsidRDefault="00312920" w:rsidP="00312920">
      <w:pPr>
        <w:widowControl w:val="0"/>
        <w:autoSpaceDE w:val="0"/>
        <w:autoSpaceDN w:val="0"/>
        <w:adjustRightInd w:val="0"/>
        <w:ind w:left="2160" w:hanging="720"/>
      </w:pPr>
      <w:r>
        <w:t>1)</w:t>
      </w:r>
      <w:r>
        <w:tab/>
        <w:t xml:space="preserve">By a date consistent with Section 218.106 of this Part, or upon initial start-up of a coating line subject to Subpart PP or TT, the owner or operator of the subject coating line shall certify to the Agency that the coating line will be in compliance on and after a date consistent with Section 218.106 of this Part, or on and after the initial start-up date.  Such certification shall include: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A)</w:t>
      </w:r>
      <w:r>
        <w:tab/>
        <w:t xml:space="preserve">The name and identification number of each coating line which will comply by means of daily-weighted average VOM content limitation;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B)</w:t>
      </w:r>
      <w:r>
        <w:tab/>
        <w:t xml:space="preserve">The name and identification number of each coating as applied on each coating line;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C)</w:t>
      </w:r>
      <w:r>
        <w:tab/>
        <w:t xml:space="preserve">The weight of VOM per volume and the volume of each coating (minus water and any compounds which are specifically exempted from the definition of VOM) as applied each day on each coating line;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D)</w:t>
      </w:r>
      <w:r>
        <w:tab/>
        <w:t xml:space="preserve">The instrument or method by which the owner or operator will accurately measure or calculate the volume of each coating as applied each day on each coating line;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E)</w:t>
      </w:r>
      <w:r>
        <w:tab/>
        <w:t xml:space="preserve">The method by which the owner or operator will create and maintain records each day as required in subsection (b)(2) above; and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F)</w:t>
      </w:r>
      <w:r>
        <w:tab/>
        <w:t xml:space="preserve">An example of the format in which the records required in subsection (b)(2) above will be kept. </w:t>
      </w:r>
    </w:p>
    <w:p w:rsidR="00953617" w:rsidRDefault="00953617" w:rsidP="00312920">
      <w:pPr>
        <w:widowControl w:val="0"/>
        <w:autoSpaceDE w:val="0"/>
        <w:autoSpaceDN w:val="0"/>
        <w:adjustRightInd w:val="0"/>
        <w:ind w:left="2160" w:hanging="720"/>
      </w:pPr>
    </w:p>
    <w:p w:rsidR="00312920" w:rsidRDefault="00312920" w:rsidP="00312920">
      <w:pPr>
        <w:widowControl w:val="0"/>
        <w:autoSpaceDE w:val="0"/>
        <w:autoSpaceDN w:val="0"/>
        <w:adjustRightInd w:val="0"/>
        <w:ind w:left="2160" w:hanging="720"/>
      </w:pPr>
      <w:r>
        <w:t>2)</w:t>
      </w:r>
      <w:r>
        <w:tab/>
        <w:t xml:space="preserve">On and after a date consistent with Section 218.106 of this Part, or on and after the initial start-up date, the owner or operator of a subject coating line shall collect and record all of the following information each day for each coating line and maintain the information at the source for a period of three years: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A)</w:t>
      </w:r>
      <w:r>
        <w:tab/>
        <w:t xml:space="preserve">The name and identification number of each coating as applied on each coating line;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B)</w:t>
      </w:r>
      <w:r>
        <w:tab/>
        <w:t xml:space="preserve">The weight of VOM per volume and the volume of each coating (minus water and any compounds which are specifically exempted from the definition of VOM) as applied each day on each coating line; and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C)</w:t>
      </w:r>
      <w:r>
        <w:tab/>
        <w:t xml:space="preserve">The daily-weighted average VOM content of all coatings as applied on each coating line as defined in Section 218.104 of this Part. </w:t>
      </w:r>
    </w:p>
    <w:p w:rsidR="00953617" w:rsidRDefault="00953617" w:rsidP="00312920">
      <w:pPr>
        <w:widowControl w:val="0"/>
        <w:autoSpaceDE w:val="0"/>
        <w:autoSpaceDN w:val="0"/>
        <w:adjustRightInd w:val="0"/>
        <w:ind w:left="2160" w:hanging="720"/>
      </w:pPr>
    </w:p>
    <w:p w:rsidR="00312920" w:rsidRDefault="00312920" w:rsidP="00312920">
      <w:pPr>
        <w:widowControl w:val="0"/>
        <w:autoSpaceDE w:val="0"/>
        <w:autoSpaceDN w:val="0"/>
        <w:adjustRightInd w:val="0"/>
        <w:ind w:left="2160" w:hanging="720"/>
      </w:pPr>
      <w:r>
        <w:t>3)</w:t>
      </w:r>
      <w:r>
        <w:tab/>
        <w:t xml:space="preserve">On and after a date consistent with Section 218.106 of this Part, the owner or operator of a subject coating line shall notify the Agency: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A)</w:t>
      </w:r>
      <w:r>
        <w:tab/>
        <w:t xml:space="preserve">Of a violation of the requirements of Subpart PP or TT by sending a copy of any record showing a violation to the Agency within 30 days following the occurrence of the violation;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B)</w:t>
      </w:r>
      <w:r>
        <w:tab/>
        <w:t xml:space="preserve">At least 30 calendar days before changing the method of compliance with Subpart PP or TT from the use of complying coatings to the use capture systems and control devices, the owner or operator shall comply with all requirements of subsection (a)(1) above.  Upon changing the method of compliance with Subpart PP or TT from the use of complying coatings to the use capture systems and control devices, the owner or operator shall comply with all requirements of subsection (a) above. </w:t>
      </w:r>
    </w:p>
    <w:p w:rsidR="00953617" w:rsidRDefault="00953617" w:rsidP="00312920">
      <w:pPr>
        <w:widowControl w:val="0"/>
        <w:autoSpaceDE w:val="0"/>
        <w:autoSpaceDN w:val="0"/>
        <w:adjustRightInd w:val="0"/>
        <w:ind w:left="1440" w:hanging="720"/>
      </w:pPr>
    </w:p>
    <w:p w:rsidR="00312920" w:rsidRDefault="00312920" w:rsidP="00312920">
      <w:pPr>
        <w:widowControl w:val="0"/>
        <w:autoSpaceDE w:val="0"/>
        <w:autoSpaceDN w:val="0"/>
        <w:adjustRightInd w:val="0"/>
        <w:ind w:left="1440" w:hanging="720"/>
      </w:pPr>
      <w:r>
        <w:t>c)</w:t>
      </w:r>
      <w:r>
        <w:tab/>
        <w:t xml:space="preserve">Any owner or operator of a VOM source which is subject to the requirements of Subpart PP, QQ, RR or TT and complying by means of an equivalent alternative control plan which has been approved by the Agency and the USEPA in a federally enforceable permit or as a SIP revision shall comply with the recordkeeping and reporting requirements specified in the alternative control plan. </w:t>
      </w:r>
    </w:p>
    <w:p w:rsidR="00953617" w:rsidRDefault="00953617" w:rsidP="00312920">
      <w:pPr>
        <w:widowControl w:val="0"/>
        <w:autoSpaceDE w:val="0"/>
        <w:autoSpaceDN w:val="0"/>
        <w:adjustRightInd w:val="0"/>
        <w:ind w:left="1440" w:hanging="720"/>
      </w:pPr>
    </w:p>
    <w:p w:rsidR="00312920" w:rsidRDefault="00312920" w:rsidP="00312920">
      <w:pPr>
        <w:widowControl w:val="0"/>
        <w:autoSpaceDE w:val="0"/>
        <w:autoSpaceDN w:val="0"/>
        <w:adjustRightInd w:val="0"/>
        <w:ind w:left="1440" w:hanging="720"/>
      </w:pPr>
      <w:r>
        <w:t>d)</w:t>
      </w:r>
      <w:r>
        <w:tab/>
        <w:t xml:space="preserve">Any owner or operator of a leather coating operation, i.e., the group of all coating lines at a source engaged in application of stain to leather other than specialty leather, or the group of all coating lines at a source engaged in applying coatings, including stain, to a category of specialty leather, or the group of all coating lines at a source engaged in application of coatings to leather complying by means of the VOM content of each gallon of coating as applied, which is subject to the requirements of Subpart PP which is complying by means of Section 218.926(b)(2)(A), (B), or (C)(i), respectively, of this Part shall comply with the following: </w:t>
      </w:r>
    </w:p>
    <w:p w:rsidR="00953617" w:rsidRDefault="00953617" w:rsidP="00312920">
      <w:pPr>
        <w:widowControl w:val="0"/>
        <w:autoSpaceDE w:val="0"/>
        <w:autoSpaceDN w:val="0"/>
        <w:adjustRightInd w:val="0"/>
        <w:ind w:left="2160" w:hanging="720"/>
      </w:pPr>
    </w:p>
    <w:p w:rsidR="00312920" w:rsidRDefault="00312920" w:rsidP="00312920">
      <w:pPr>
        <w:widowControl w:val="0"/>
        <w:autoSpaceDE w:val="0"/>
        <w:autoSpaceDN w:val="0"/>
        <w:adjustRightInd w:val="0"/>
        <w:ind w:left="2160" w:hanging="720"/>
      </w:pPr>
      <w:r>
        <w:t>1)</w:t>
      </w:r>
      <w:r>
        <w:tab/>
        <w:t xml:space="preserve">By a date consistent with Section 218.106 of this Part, or upon initial start-up of a leather coating operation which is complying by means of Section 218.926(b)(2)(A), (B) or (C)(i) of this Part, the owner or operator of the subject leather coating operation shall certify to the Agency that the leather coating operation will be in compliance on and after a date consistent with Section 218.106 of this Part, or on and after the initial start-up date.  Such certification shall include: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A)</w:t>
      </w:r>
      <w:r>
        <w:tab/>
        <w:t xml:space="preserve">A description of the leather coating operation, including identification of the applicable requirement with which it will comply, i.e., Section 218.926(b)(2)(A), (B), or (C)(i) of this Part;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B)</w:t>
      </w:r>
      <w:r>
        <w:tab/>
        <w:t xml:space="preserve">A description of the types of leather produced and a demonstration that all leather produced qualifies as specialty leather and is in a single category of specialty leather, if the leather coating operation is complying by means of Section 218.926(b)(2)(B) of this Part;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C)</w:t>
      </w:r>
      <w:r>
        <w:tab/>
        <w:t xml:space="preserve">The name and identification number of each coating line in the leather coating operation;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D)</w:t>
      </w:r>
      <w:r>
        <w:tab/>
        <w:t xml:space="preserve">The name, identification number, and type, i.e., stain or "other," of each coating as applied in the leather coating operation;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E)</w:t>
      </w:r>
      <w:r>
        <w:tab/>
        <w:t xml:space="preserve">The weight of VOM per volume as applied and the volume of each coating as applied in the leather coating operation on a monthly basis if the leather coating operation is complying by means of Section 218.296(b)(2)(A) or (B) of this Part, or otherwise the weight of VOM per volume of coating as applied (minus water and any compounds which are specifically exempted from the definition of VOM);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F)</w:t>
      </w:r>
      <w:r>
        <w:tab/>
        <w:t xml:space="preserve">The production of leather in square feet on a monthly basis, including the number of each leather item produced and the area of such item, if the leather coating operation is complying by means of Section 218.926(b)(2)(B);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G)</w:t>
      </w:r>
      <w:r>
        <w:tab/>
        <w:t xml:space="preserve">A demonstration that the leather coating operation complies with the applicable requirement among Section 218.926(b)(2)(A) or (B) of this Part, if applicable, expressed in the terms of such requirement, i.e., total tons of VOM contained in stain coatings other than stain coating during a consecutive 12-month period or lb VOM/1000 square feet of specialty leather produced on a monthly basis, accompanied by the calculations by which it was determined;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H)</w:t>
      </w:r>
      <w:r>
        <w:tab/>
        <w:t xml:space="preserve">The instrument or method by which the owner or operator will accurately measure or calculate the volume of each coating as applied in the leather coating operation on a monthly basis, if the leather coating operation is complying by means of Section 218.926(b)(2)(A) or (B);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I)</w:t>
      </w:r>
      <w:r>
        <w:tab/>
        <w:t xml:space="preserve">The instrument or method by which the owner or operator will accurately measure or calculate the area of such category of leather produced on a monthly basis if the leather coating operation is complying by means of Section 218.926(b)(2)(B);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J)</w:t>
      </w:r>
      <w:r>
        <w:tab/>
        <w:t xml:space="preserve">The method by which the owner or operator will create and maintain monthly records as required in subsection (d)(2) below; and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K)</w:t>
      </w:r>
      <w:r>
        <w:tab/>
        <w:t xml:space="preserve">An example of the format in which the records required in subsection (d)(2) below will be kept. </w:t>
      </w:r>
    </w:p>
    <w:p w:rsidR="00953617" w:rsidRDefault="00953617" w:rsidP="00312920">
      <w:pPr>
        <w:widowControl w:val="0"/>
        <w:autoSpaceDE w:val="0"/>
        <w:autoSpaceDN w:val="0"/>
        <w:adjustRightInd w:val="0"/>
        <w:ind w:left="2160" w:hanging="720"/>
      </w:pPr>
    </w:p>
    <w:p w:rsidR="00312920" w:rsidRDefault="00312920" w:rsidP="00312920">
      <w:pPr>
        <w:widowControl w:val="0"/>
        <w:autoSpaceDE w:val="0"/>
        <w:autoSpaceDN w:val="0"/>
        <w:adjustRightInd w:val="0"/>
        <w:ind w:left="2160" w:hanging="720"/>
      </w:pPr>
      <w:r>
        <w:t>2)</w:t>
      </w:r>
      <w:r>
        <w:tab/>
        <w:t xml:space="preserve">On and after a date consistent with Section 218.106 of this Part, or on and after the initial start-up date, the owner or operator of a subject leather coating operation shall collect and record all of the following information for the leather coating operation on a monthly basis and maintain the information at the source for a period of three years: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A)</w:t>
      </w:r>
      <w:r>
        <w:tab/>
        <w:t xml:space="preserve">The name, identification number, and type of each coating as applied in the leather coating operation;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B)</w:t>
      </w:r>
      <w:r>
        <w:tab/>
        <w:t xml:space="preserve">Records of the leather produced in the leather coating operation which identify all leather produced in the operation and confirm it qualifies as the specified category of specialty leather, if the leather coating operation is complying by means of Section 218.926(b)(2)(B) of this Part;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C)</w:t>
      </w:r>
      <w:r>
        <w:tab/>
        <w:t xml:space="preserve">The weight of VOM per volume and the volume of each coating as applied in the leather coating operation on a monthly basis determined in accordance with the procedures described pursuant to Section 218.991(d)(1)(H) above if the leather coating operation is complying by means of Section 218.926(b)(2)(A) or (B), or otherwise the greatest weight of VOM per volume of coating as applied (minus water and any compounds which are specifically exempted from the definition of VOM);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D)</w:t>
      </w:r>
      <w:r>
        <w:tab/>
        <w:t xml:space="preserve">The production of leather in square feet on a monthly basis, including the number of each leather item produced and the area of such item determined in accordance with the procedures described pursuant to Section 218.991(d)(1)(I) above and as set forth as a federally enforceable permit condition, if the leather coating operation is complying by means of Section 218.926(b)(2)(B) of this Part;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E)</w:t>
      </w:r>
      <w:r>
        <w:tab/>
        <w:t xml:space="preserve">A demonstration that the leather coating operation complies with the applicable requirement among Section 218.926(b)(2)(A) or (B) of this Part, if applicable, expressed in the terms of such requirement, i.e., total tons of VOM contained in stain coatings other than stain coating during a consecutive 12-month period or lb VOM/1000 square feet of specialty leather produced on a monthly basis, accompanied by the calculations by which it was determined; </w:t>
      </w:r>
    </w:p>
    <w:p w:rsidR="00953617" w:rsidRDefault="00953617" w:rsidP="00312920">
      <w:pPr>
        <w:widowControl w:val="0"/>
        <w:autoSpaceDE w:val="0"/>
        <w:autoSpaceDN w:val="0"/>
        <w:adjustRightInd w:val="0"/>
        <w:ind w:left="2160" w:hanging="720"/>
      </w:pPr>
    </w:p>
    <w:p w:rsidR="00312920" w:rsidRDefault="00312920" w:rsidP="00312920">
      <w:pPr>
        <w:widowControl w:val="0"/>
        <w:autoSpaceDE w:val="0"/>
        <w:autoSpaceDN w:val="0"/>
        <w:adjustRightInd w:val="0"/>
        <w:ind w:left="2160" w:hanging="720"/>
      </w:pPr>
      <w:r>
        <w:t>3)</w:t>
      </w:r>
      <w:r>
        <w:tab/>
        <w:t xml:space="preserve">On and after a date consistent with Section 218.106 of this Part, the owner or operator of a subject leather coating operation shall notify the Agency: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A)</w:t>
      </w:r>
      <w:r>
        <w:tab/>
        <w:t xml:space="preserve">Of any violation of the requirements of Subpart PP by sending a copy of any record showing a violation to the Agency within 30 days following the occurrence of the violation; </w:t>
      </w:r>
    </w:p>
    <w:p w:rsidR="00953617" w:rsidRDefault="00953617"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2880" w:hanging="720"/>
      </w:pPr>
      <w:r>
        <w:t>B)</w:t>
      </w:r>
      <w:r>
        <w:tab/>
        <w:t xml:space="preserve">At least 30 calendar days before changing the method of compliance with Subpart PP from the use of complying coatings to the use capture systems and control devices or daily-weighted average VOM content limitation, the owner or operator shall comply with all requirements of subsection (a)(1) or (b)(1) above, respectively.  Upon changing the method of compliance with Subpart PP from the use of complying coatings to the use capture systems and control devices or daily-weighted average VOM content limitation, the owner or operator shall comply with all requirements of subsection (a) or (b) above, respectively. </w:t>
      </w:r>
    </w:p>
    <w:p w:rsidR="00312920" w:rsidRDefault="00312920" w:rsidP="00312920">
      <w:pPr>
        <w:widowControl w:val="0"/>
        <w:autoSpaceDE w:val="0"/>
        <w:autoSpaceDN w:val="0"/>
        <w:adjustRightInd w:val="0"/>
        <w:ind w:left="2880" w:hanging="720"/>
      </w:pPr>
    </w:p>
    <w:p w:rsidR="00312920" w:rsidRDefault="00312920" w:rsidP="00312920">
      <w:pPr>
        <w:widowControl w:val="0"/>
        <w:autoSpaceDE w:val="0"/>
        <w:autoSpaceDN w:val="0"/>
        <w:adjustRightInd w:val="0"/>
        <w:ind w:left="1440" w:hanging="720"/>
      </w:pPr>
      <w:r>
        <w:t xml:space="preserve">(Source:  Amended at 18 Ill. Reg. 1945, effective January 24, 1994) </w:t>
      </w:r>
    </w:p>
    <w:sectPr w:rsidR="00312920" w:rsidSect="003129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2920"/>
    <w:rsid w:val="00312920"/>
    <w:rsid w:val="005C3366"/>
    <w:rsid w:val="008D5F12"/>
    <w:rsid w:val="00953617"/>
    <w:rsid w:val="00B268D8"/>
    <w:rsid w:val="00C2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