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079" w:rsidRDefault="005A0079" w:rsidP="005A0079">
      <w:pPr>
        <w:widowControl w:val="0"/>
        <w:autoSpaceDE w:val="0"/>
        <w:autoSpaceDN w:val="0"/>
        <w:adjustRightInd w:val="0"/>
      </w:pPr>
      <w:bookmarkStart w:id="0" w:name="_GoBack"/>
      <w:bookmarkEnd w:id="0"/>
    </w:p>
    <w:p w:rsidR="005A0079" w:rsidRDefault="005A0079" w:rsidP="005A0079">
      <w:pPr>
        <w:widowControl w:val="0"/>
        <w:autoSpaceDE w:val="0"/>
        <w:autoSpaceDN w:val="0"/>
        <w:adjustRightInd w:val="0"/>
      </w:pPr>
      <w:r>
        <w:rPr>
          <w:b/>
          <w:bCs/>
        </w:rPr>
        <w:t>Section 218.780  Emission Limitations</w:t>
      </w:r>
      <w:r>
        <w:t xml:space="preserve"> </w:t>
      </w:r>
    </w:p>
    <w:p w:rsidR="005A0079" w:rsidRDefault="005A0079" w:rsidP="005A0079">
      <w:pPr>
        <w:widowControl w:val="0"/>
        <w:autoSpaceDE w:val="0"/>
        <w:autoSpaceDN w:val="0"/>
        <w:adjustRightInd w:val="0"/>
      </w:pPr>
    </w:p>
    <w:p w:rsidR="005A0079" w:rsidRDefault="005A0079" w:rsidP="005A0079">
      <w:pPr>
        <w:widowControl w:val="0"/>
        <w:autoSpaceDE w:val="0"/>
        <w:autoSpaceDN w:val="0"/>
        <w:adjustRightInd w:val="0"/>
        <w:ind w:left="1440" w:hanging="720"/>
      </w:pPr>
      <w:r>
        <w:t>a)</w:t>
      </w:r>
      <w:r>
        <w:tab/>
        <w:t xml:space="preserve">Except as provided in Section 218.782 of this Subpart, no owner or operator of a motor vehicle refinishing operation shall coat motor vehicles, mobile equipment, or their parts and components, unless all coatings, except touch-up coatings, never exceed the VOM content limitations in this Section, expressed as units of VOM per volume of coating applied at each coating applicator, minus water and any compounds that are specifically exempted from the definition of VOM.  The VOM content limitations are as follows: </w:t>
      </w:r>
    </w:p>
    <w:p w:rsidR="002E6D30" w:rsidRDefault="002E6D30" w:rsidP="005A0079">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798"/>
        <w:gridCol w:w="4731"/>
        <w:gridCol w:w="1140"/>
        <w:gridCol w:w="1374"/>
      </w:tblGrid>
      <w:tr w:rsidR="002E6D30">
        <w:tblPrEx>
          <w:tblCellMar>
            <w:top w:w="0" w:type="dxa"/>
            <w:bottom w:w="0" w:type="dxa"/>
          </w:tblCellMar>
        </w:tblPrEx>
        <w:tc>
          <w:tcPr>
            <w:tcW w:w="798" w:type="dxa"/>
          </w:tcPr>
          <w:p w:rsidR="002E6D30" w:rsidRDefault="002E6D30" w:rsidP="005A0079">
            <w:pPr>
              <w:widowControl w:val="0"/>
              <w:autoSpaceDE w:val="0"/>
              <w:autoSpaceDN w:val="0"/>
              <w:adjustRightInd w:val="0"/>
            </w:pPr>
          </w:p>
        </w:tc>
        <w:tc>
          <w:tcPr>
            <w:tcW w:w="4731" w:type="dxa"/>
          </w:tcPr>
          <w:p w:rsidR="002E6D30" w:rsidRDefault="002E6D30" w:rsidP="005A0079">
            <w:pPr>
              <w:widowControl w:val="0"/>
              <w:autoSpaceDE w:val="0"/>
              <w:autoSpaceDN w:val="0"/>
              <w:adjustRightInd w:val="0"/>
            </w:pPr>
          </w:p>
        </w:tc>
        <w:tc>
          <w:tcPr>
            <w:tcW w:w="1140" w:type="dxa"/>
          </w:tcPr>
          <w:p w:rsidR="002E6D30" w:rsidRDefault="002E6D30" w:rsidP="005A0079">
            <w:pPr>
              <w:widowControl w:val="0"/>
              <w:autoSpaceDE w:val="0"/>
              <w:autoSpaceDN w:val="0"/>
              <w:adjustRightInd w:val="0"/>
            </w:pPr>
            <w:r>
              <w:t>kg/l</w:t>
            </w:r>
          </w:p>
        </w:tc>
        <w:tc>
          <w:tcPr>
            <w:tcW w:w="1374" w:type="dxa"/>
          </w:tcPr>
          <w:p w:rsidR="002E6D30" w:rsidRDefault="002E6D30" w:rsidP="005A0079">
            <w:pPr>
              <w:widowControl w:val="0"/>
              <w:autoSpaceDE w:val="0"/>
              <w:autoSpaceDN w:val="0"/>
              <w:adjustRightInd w:val="0"/>
            </w:pPr>
            <w:r>
              <w:t>(lb/gal)</w:t>
            </w:r>
          </w:p>
        </w:tc>
      </w:tr>
      <w:tr w:rsidR="006F5D9F">
        <w:tblPrEx>
          <w:tblCellMar>
            <w:top w:w="0" w:type="dxa"/>
            <w:bottom w:w="0" w:type="dxa"/>
          </w:tblCellMar>
        </w:tblPrEx>
        <w:tc>
          <w:tcPr>
            <w:tcW w:w="798" w:type="dxa"/>
          </w:tcPr>
          <w:p w:rsidR="006F5D9F" w:rsidRDefault="006F5D9F" w:rsidP="005A0079">
            <w:pPr>
              <w:widowControl w:val="0"/>
              <w:autoSpaceDE w:val="0"/>
              <w:autoSpaceDN w:val="0"/>
              <w:adjustRightInd w:val="0"/>
            </w:pPr>
          </w:p>
        </w:tc>
        <w:tc>
          <w:tcPr>
            <w:tcW w:w="4731" w:type="dxa"/>
          </w:tcPr>
          <w:p w:rsidR="006F5D9F" w:rsidRDefault="006F5D9F" w:rsidP="005A0079">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Default="006F5D9F" w:rsidP="005A0079">
            <w:pPr>
              <w:widowControl w:val="0"/>
              <w:autoSpaceDE w:val="0"/>
              <w:autoSpaceDN w:val="0"/>
              <w:adjustRightInd w:val="0"/>
            </w:pPr>
          </w:p>
        </w:tc>
      </w:tr>
      <w:tr w:rsidR="002E6D30">
        <w:tblPrEx>
          <w:tblCellMar>
            <w:top w:w="0" w:type="dxa"/>
            <w:bottom w:w="0" w:type="dxa"/>
          </w:tblCellMar>
        </w:tblPrEx>
        <w:tc>
          <w:tcPr>
            <w:tcW w:w="798" w:type="dxa"/>
          </w:tcPr>
          <w:p w:rsidR="002E6D30" w:rsidRDefault="002E6D30" w:rsidP="005A0079">
            <w:pPr>
              <w:widowControl w:val="0"/>
              <w:autoSpaceDE w:val="0"/>
              <w:autoSpaceDN w:val="0"/>
              <w:adjustRightInd w:val="0"/>
            </w:pPr>
            <w:r>
              <w:t>1)</w:t>
            </w:r>
          </w:p>
        </w:tc>
        <w:tc>
          <w:tcPr>
            <w:tcW w:w="4731" w:type="dxa"/>
          </w:tcPr>
          <w:p w:rsidR="002E6D30" w:rsidRDefault="002E6D30" w:rsidP="005A0079">
            <w:pPr>
              <w:widowControl w:val="0"/>
              <w:autoSpaceDE w:val="0"/>
              <w:autoSpaceDN w:val="0"/>
              <w:adjustRightInd w:val="0"/>
            </w:pPr>
            <w:r>
              <w:t>Pretreatment wash primer</w:t>
            </w:r>
          </w:p>
        </w:tc>
        <w:tc>
          <w:tcPr>
            <w:tcW w:w="1140" w:type="dxa"/>
          </w:tcPr>
          <w:p w:rsidR="002E6D30" w:rsidRDefault="002E6D30" w:rsidP="005A0079">
            <w:pPr>
              <w:widowControl w:val="0"/>
              <w:autoSpaceDE w:val="0"/>
              <w:autoSpaceDN w:val="0"/>
              <w:adjustRightInd w:val="0"/>
            </w:pPr>
            <w:r>
              <w:t>0.78</w:t>
            </w:r>
          </w:p>
        </w:tc>
        <w:tc>
          <w:tcPr>
            <w:tcW w:w="1374" w:type="dxa"/>
          </w:tcPr>
          <w:p w:rsidR="002E6D30" w:rsidRDefault="002E6D30" w:rsidP="005A0079">
            <w:pPr>
              <w:widowControl w:val="0"/>
              <w:autoSpaceDE w:val="0"/>
              <w:autoSpaceDN w:val="0"/>
              <w:adjustRightInd w:val="0"/>
            </w:pPr>
            <w:r>
              <w:t>(6.5)</w:t>
            </w:r>
          </w:p>
        </w:tc>
      </w:tr>
      <w:tr w:rsidR="006F5D9F">
        <w:tblPrEx>
          <w:tblCellMar>
            <w:top w:w="0" w:type="dxa"/>
            <w:bottom w:w="0" w:type="dxa"/>
          </w:tblCellMar>
        </w:tblPrEx>
        <w:tc>
          <w:tcPr>
            <w:tcW w:w="798" w:type="dxa"/>
          </w:tcPr>
          <w:p w:rsidR="006F5D9F" w:rsidRDefault="006F5D9F" w:rsidP="005A0079">
            <w:pPr>
              <w:widowControl w:val="0"/>
              <w:autoSpaceDE w:val="0"/>
              <w:autoSpaceDN w:val="0"/>
              <w:adjustRightInd w:val="0"/>
            </w:pPr>
          </w:p>
        </w:tc>
        <w:tc>
          <w:tcPr>
            <w:tcW w:w="4731" w:type="dxa"/>
          </w:tcPr>
          <w:p w:rsidR="006F5D9F" w:rsidRDefault="006F5D9F" w:rsidP="005A0079">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Default="006F5D9F" w:rsidP="005A0079">
            <w:pPr>
              <w:widowControl w:val="0"/>
              <w:autoSpaceDE w:val="0"/>
              <w:autoSpaceDN w:val="0"/>
              <w:adjustRightInd w:val="0"/>
            </w:pPr>
          </w:p>
        </w:tc>
      </w:tr>
      <w:tr w:rsidR="002E6D30">
        <w:tblPrEx>
          <w:tblCellMar>
            <w:top w:w="0" w:type="dxa"/>
            <w:bottom w:w="0" w:type="dxa"/>
          </w:tblCellMar>
        </w:tblPrEx>
        <w:tc>
          <w:tcPr>
            <w:tcW w:w="798" w:type="dxa"/>
          </w:tcPr>
          <w:p w:rsidR="002E6D30" w:rsidRDefault="002E6D30" w:rsidP="005A0079">
            <w:pPr>
              <w:widowControl w:val="0"/>
              <w:autoSpaceDE w:val="0"/>
              <w:autoSpaceDN w:val="0"/>
              <w:adjustRightInd w:val="0"/>
            </w:pPr>
            <w:r>
              <w:t>2)</w:t>
            </w:r>
          </w:p>
        </w:tc>
        <w:tc>
          <w:tcPr>
            <w:tcW w:w="4731" w:type="dxa"/>
          </w:tcPr>
          <w:p w:rsidR="002E6D30" w:rsidRDefault="002E6D30" w:rsidP="008B1F94">
            <w:pPr>
              <w:widowControl w:val="0"/>
              <w:autoSpaceDE w:val="0"/>
              <w:autoSpaceDN w:val="0"/>
              <w:adjustRightInd w:val="0"/>
            </w:pPr>
            <w:proofErr w:type="spellStart"/>
            <w:r>
              <w:t>Precoat</w:t>
            </w:r>
            <w:proofErr w:type="spellEnd"/>
          </w:p>
        </w:tc>
        <w:tc>
          <w:tcPr>
            <w:tcW w:w="1140" w:type="dxa"/>
          </w:tcPr>
          <w:p w:rsidR="002E6D30" w:rsidRDefault="002E6D30" w:rsidP="005A0079">
            <w:pPr>
              <w:widowControl w:val="0"/>
              <w:autoSpaceDE w:val="0"/>
              <w:autoSpaceDN w:val="0"/>
              <w:adjustRightInd w:val="0"/>
            </w:pPr>
            <w:r>
              <w:t>0.66</w:t>
            </w:r>
          </w:p>
        </w:tc>
        <w:tc>
          <w:tcPr>
            <w:tcW w:w="1374" w:type="dxa"/>
          </w:tcPr>
          <w:p w:rsidR="002E6D30" w:rsidRDefault="002E6D30">
            <w:r w:rsidRPr="008223F0">
              <w:t>(</w:t>
            </w:r>
            <w:r>
              <w:t>5.5</w:t>
            </w:r>
            <w:r w:rsidRPr="008223F0">
              <w:t>)</w:t>
            </w:r>
          </w:p>
        </w:tc>
      </w:tr>
      <w:tr w:rsidR="006F5D9F">
        <w:tblPrEx>
          <w:tblCellMar>
            <w:top w:w="0" w:type="dxa"/>
            <w:bottom w:w="0" w:type="dxa"/>
          </w:tblCellMar>
        </w:tblPrEx>
        <w:tc>
          <w:tcPr>
            <w:tcW w:w="798" w:type="dxa"/>
          </w:tcPr>
          <w:p w:rsidR="006F5D9F" w:rsidRDefault="006F5D9F" w:rsidP="005A0079">
            <w:pPr>
              <w:widowControl w:val="0"/>
              <w:autoSpaceDE w:val="0"/>
              <w:autoSpaceDN w:val="0"/>
              <w:adjustRightInd w:val="0"/>
            </w:pPr>
          </w:p>
        </w:tc>
        <w:tc>
          <w:tcPr>
            <w:tcW w:w="4731" w:type="dxa"/>
          </w:tcPr>
          <w:p w:rsidR="006F5D9F" w:rsidRDefault="006F5D9F" w:rsidP="008B1F94">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Pr="008223F0" w:rsidRDefault="006F5D9F"/>
        </w:tc>
      </w:tr>
      <w:tr w:rsidR="002E6D30">
        <w:tblPrEx>
          <w:tblCellMar>
            <w:top w:w="0" w:type="dxa"/>
            <w:bottom w:w="0" w:type="dxa"/>
          </w:tblCellMar>
        </w:tblPrEx>
        <w:tc>
          <w:tcPr>
            <w:tcW w:w="798" w:type="dxa"/>
          </w:tcPr>
          <w:p w:rsidR="002E6D30" w:rsidRDefault="002E6D30">
            <w:r>
              <w:t>3</w:t>
            </w:r>
            <w:r w:rsidRPr="00820E78">
              <w:t>)</w:t>
            </w:r>
          </w:p>
        </w:tc>
        <w:tc>
          <w:tcPr>
            <w:tcW w:w="4731" w:type="dxa"/>
          </w:tcPr>
          <w:p w:rsidR="002E6D30" w:rsidRDefault="002E6D30" w:rsidP="008B1F94">
            <w:pPr>
              <w:widowControl w:val="0"/>
              <w:autoSpaceDE w:val="0"/>
              <w:autoSpaceDN w:val="0"/>
              <w:adjustRightInd w:val="0"/>
            </w:pPr>
            <w:r>
              <w:t xml:space="preserve">Primer/primer </w:t>
            </w:r>
            <w:proofErr w:type="spellStart"/>
            <w:r>
              <w:t>surfacer</w:t>
            </w:r>
            <w:proofErr w:type="spellEnd"/>
            <w:r>
              <w:t xml:space="preserve"> coating</w:t>
            </w:r>
          </w:p>
        </w:tc>
        <w:tc>
          <w:tcPr>
            <w:tcW w:w="1140" w:type="dxa"/>
          </w:tcPr>
          <w:p w:rsidR="002E6D30" w:rsidRDefault="002E6D30" w:rsidP="005A0079">
            <w:pPr>
              <w:widowControl w:val="0"/>
              <w:autoSpaceDE w:val="0"/>
              <w:autoSpaceDN w:val="0"/>
              <w:adjustRightInd w:val="0"/>
            </w:pPr>
            <w:r>
              <w:t>0.58</w:t>
            </w:r>
          </w:p>
        </w:tc>
        <w:tc>
          <w:tcPr>
            <w:tcW w:w="1374" w:type="dxa"/>
          </w:tcPr>
          <w:p w:rsidR="002E6D30" w:rsidRDefault="002E6D30">
            <w:r w:rsidRPr="008223F0">
              <w:t>(</w:t>
            </w:r>
            <w:r>
              <w:t>4.8</w:t>
            </w:r>
            <w:r w:rsidRPr="008223F0">
              <w:t>)</w:t>
            </w:r>
          </w:p>
        </w:tc>
      </w:tr>
      <w:tr w:rsidR="006F5D9F">
        <w:tblPrEx>
          <w:tblCellMar>
            <w:top w:w="0" w:type="dxa"/>
            <w:bottom w:w="0" w:type="dxa"/>
          </w:tblCellMar>
        </w:tblPrEx>
        <w:tc>
          <w:tcPr>
            <w:tcW w:w="798" w:type="dxa"/>
          </w:tcPr>
          <w:p w:rsidR="006F5D9F" w:rsidRDefault="006F5D9F"/>
        </w:tc>
        <w:tc>
          <w:tcPr>
            <w:tcW w:w="4731" w:type="dxa"/>
          </w:tcPr>
          <w:p w:rsidR="006F5D9F" w:rsidRDefault="006F5D9F" w:rsidP="008B1F94">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Pr="008223F0" w:rsidRDefault="006F5D9F"/>
        </w:tc>
      </w:tr>
      <w:tr w:rsidR="002E6D30">
        <w:tblPrEx>
          <w:tblCellMar>
            <w:top w:w="0" w:type="dxa"/>
            <w:bottom w:w="0" w:type="dxa"/>
          </w:tblCellMar>
        </w:tblPrEx>
        <w:tc>
          <w:tcPr>
            <w:tcW w:w="798" w:type="dxa"/>
          </w:tcPr>
          <w:p w:rsidR="002E6D30" w:rsidRDefault="002E6D30">
            <w:r>
              <w:t>4</w:t>
            </w:r>
            <w:r w:rsidRPr="00820E78">
              <w:t>)</w:t>
            </w:r>
          </w:p>
        </w:tc>
        <w:tc>
          <w:tcPr>
            <w:tcW w:w="4731" w:type="dxa"/>
          </w:tcPr>
          <w:p w:rsidR="002E6D30" w:rsidRDefault="002E6D30" w:rsidP="008B1F94">
            <w:pPr>
              <w:widowControl w:val="0"/>
              <w:autoSpaceDE w:val="0"/>
              <w:autoSpaceDN w:val="0"/>
              <w:adjustRightInd w:val="0"/>
            </w:pPr>
            <w:r>
              <w:t>Primer sealer</w:t>
            </w:r>
          </w:p>
        </w:tc>
        <w:tc>
          <w:tcPr>
            <w:tcW w:w="1140" w:type="dxa"/>
          </w:tcPr>
          <w:p w:rsidR="002E6D30" w:rsidRDefault="002E6D30" w:rsidP="005A0079">
            <w:pPr>
              <w:widowControl w:val="0"/>
              <w:autoSpaceDE w:val="0"/>
              <w:autoSpaceDN w:val="0"/>
              <w:adjustRightInd w:val="0"/>
            </w:pPr>
            <w:r>
              <w:t>0.55</w:t>
            </w:r>
          </w:p>
        </w:tc>
        <w:tc>
          <w:tcPr>
            <w:tcW w:w="1374" w:type="dxa"/>
          </w:tcPr>
          <w:p w:rsidR="002E6D30" w:rsidRDefault="002E6D30">
            <w:r w:rsidRPr="008223F0">
              <w:t>(</w:t>
            </w:r>
            <w:r>
              <w:t>4.6</w:t>
            </w:r>
            <w:r w:rsidRPr="008223F0">
              <w:t>)</w:t>
            </w:r>
          </w:p>
        </w:tc>
      </w:tr>
      <w:tr w:rsidR="006F5D9F">
        <w:tblPrEx>
          <w:tblCellMar>
            <w:top w:w="0" w:type="dxa"/>
            <w:bottom w:w="0" w:type="dxa"/>
          </w:tblCellMar>
        </w:tblPrEx>
        <w:tc>
          <w:tcPr>
            <w:tcW w:w="798" w:type="dxa"/>
          </w:tcPr>
          <w:p w:rsidR="006F5D9F" w:rsidRDefault="006F5D9F"/>
        </w:tc>
        <w:tc>
          <w:tcPr>
            <w:tcW w:w="4731" w:type="dxa"/>
          </w:tcPr>
          <w:p w:rsidR="006F5D9F" w:rsidRDefault="006F5D9F" w:rsidP="008B1F94">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Pr="008223F0" w:rsidRDefault="006F5D9F"/>
        </w:tc>
      </w:tr>
      <w:tr w:rsidR="002E6D30">
        <w:tblPrEx>
          <w:tblCellMar>
            <w:top w:w="0" w:type="dxa"/>
            <w:bottom w:w="0" w:type="dxa"/>
          </w:tblCellMar>
        </w:tblPrEx>
        <w:tc>
          <w:tcPr>
            <w:tcW w:w="798" w:type="dxa"/>
          </w:tcPr>
          <w:p w:rsidR="002E6D30" w:rsidRDefault="002E6D30">
            <w:r>
              <w:t>5</w:t>
            </w:r>
            <w:r w:rsidRPr="00820E78">
              <w:t>)</w:t>
            </w:r>
          </w:p>
        </w:tc>
        <w:tc>
          <w:tcPr>
            <w:tcW w:w="4731" w:type="dxa"/>
          </w:tcPr>
          <w:p w:rsidR="002E6D30" w:rsidRDefault="002E6D30" w:rsidP="008B1F94">
            <w:pPr>
              <w:widowControl w:val="0"/>
              <w:autoSpaceDE w:val="0"/>
              <w:autoSpaceDN w:val="0"/>
              <w:adjustRightInd w:val="0"/>
            </w:pPr>
            <w:r>
              <w:t>T</w:t>
            </w:r>
            <w:r w:rsidR="00B20F9C">
              <w:t>opcoat system or basecoat/</w:t>
            </w:r>
            <w:proofErr w:type="spellStart"/>
            <w:r w:rsidR="00B20F9C">
              <w:t>clear</w:t>
            </w:r>
            <w:r>
              <w:t>coat</w:t>
            </w:r>
            <w:proofErr w:type="spellEnd"/>
          </w:p>
        </w:tc>
        <w:tc>
          <w:tcPr>
            <w:tcW w:w="1140" w:type="dxa"/>
          </w:tcPr>
          <w:p w:rsidR="002E6D30" w:rsidRDefault="002E6D30" w:rsidP="005A0079">
            <w:pPr>
              <w:widowControl w:val="0"/>
              <w:autoSpaceDE w:val="0"/>
              <w:autoSpaceDN w:val="0"/>
              <w:adjustRightInd w:val="0"/>
            </w:pPr>
            <w:r>
              <w:t>0.60</w:t>
            </w:r>
          </w:p>
        </w:tc>
        <w:tc>
          <w:tcPr>
            <w:tcW w:w="1374" w:type="dxa"/>
          </w:tcPr>
          <w:p w:rsidR="002E6D30" w:rsidRDefault="002E6D30">
            <w:r w:rsidRPr="008223F0">
              <w:t>(</w:t>
            </w:r>
            <w:r>
              <w:t>5.0</w:t>
            </w:r>
            <w:r w:rsidRPr="008223F0">
              <w:t>)</w:t>
            </w:r>
          </w:p>
        </w:tc>
      </w:tr>
      <w:tr w:rsidR="006F5D9F">
        <w:tblPrEx>
          <w:tblCellMar>
            <w:top w:w="0" w:type="dxa"/>
            <w:bottom w:w="0" w:type="dxa"/>
          </w:tblCellMar>
        </w:tblPrEx>
        <w:tc>
          <w:tcPr>
            <w:tcW w:w="798" w:type="dxa"/>
          </w:tcPr>
          <w:p w:rsidR="006F5D9F" w:rsidRDefault="006F5D9F"/>
        </w:tc>
        <w:tc>
          <w:tcPr>
            <w:tcW w:w="4731" w:type="dxa"/>
          </w:tcPr>
          <w:p w:rsidR="006F5D9F" w:rsidRDefault="006F5D9F" w:rsidP="008B1F94">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Pr="008223F0" w:rsidRDefault="006F5D9F"/>
        </w:tc>
      </w:tr>
      <w:tr w:rsidR="002E6D30">
        <w:tblPrEx>
          <w:tblCellMar>
            <w:top w:w="0" w:type="dxa"/>
            <w:bottom w:w="0" w:type="dxa"/>
          </w:tblCellMar>
        </w:tblPrEx>
        <w:tc>
          <w:tcPr>
            <w:tcW w:w="798" w:type="dxa"/>
          </w:tcPr>
          <w:p w:rsidR="002E6D30" w:rsidRDefault="002E6D30">
            <w:r>
              <w:t>6</w:t>
            </w:r>
            <w:r w:rsidRPr="00820E78">
              <w:t>)</w:t>
            </w:r>
          </w:p>
        </w:tc>
        <w:tc>
          <w:tcPr>
            <w:tcW w:w="4731" w:type="dxa"/>
          </w:tcPr>
          <w:p w:rsidR="002E6D30" w:rsidRDefault="002E6D30" w:rsidP="008B1F94">
            <w:pPr>
              <w:widowControl w:val="0"/>
              <w:autoSpaceDE w:val="0"/>
              <w:autoSpaceDN w:val="0"/>
              <w:adjustRightInd w:val="0"/>
            </w:pPr>
            <w:r>
              <w:t>Three or four stage topcoat system</w:t>
            </w:r>
          </w:p>
        </w:tc>
        <w:tc>
          <w:tcPr>
            <w:tcW w:w="1140" w:type="dxa"/>
          </w:tcPr>
          <w:p w:rsidR="002E6D30" w:rsidRDefault="002E6D30" w:rsidP="005A0079">
            <w:pPr>
              <w:widowControl w:val="0"/>
              <w:autoSpaceDE w:val="0"/>
              <w:autoSpaceDN w:val="0"/>
              <w:adjustRightInd w:val="0"/>
            </w:pPr>
            <w:r>
              <w:t>0.63</w:t>
            </w:r>
          </w:p>
        </w:tc>
        <w:tc>
          <w:tcPr>
            <w:tcW w:w="1374" w:type="dxa"/>
          </w:tcPr>
          <w:p w:rsidR="002E6D30" w:rsidRDefault="002E6D30">
            <w:r w:rsidRPr="008223F0">
              <w:t>(</w:t>
            </w:r>
            <w:r>
              <w:t>5.2</w:t>
            </w:r>
            <w:r w:rsidRPr="008223F0">
              <w:t>)</w:t>
            </w:r>
          </w:p>
        </w:tc>
      </w:tr>
      <w:tr w:rsidR="006F5D9F">
        <w:tblPrEx>
          <w:tblCellMar>
            <w:top w:w="0" w:type="dxa"/>
            <w:bottom w:w="0" w:type="dxa"/>
          </w:tblCellMar>
        </w:tblPrEx>
        <w:tc>
          <w:tcPr>
            <w:tcW w:w="798" w:type="dxa"/>
          </w:tcPr>
          <w:p w:rsidR="006F5D9F" w:rsidRDefault="006F5D9F"/>
        </w:tc>
        <w:tc>
          <w:tcPr>
            <w:tcW w:w="4731" w:type="dxa"/>
          </w:tcPr>
          <w:p w:rsidR="006F5D9F" w:rsidRDefault="006F5D9F" w:rsidP="008B1F94">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Pr="008223F0" w:rsidRDefault="006F5D9F"/>
        </w:tc>
      </w:tr>
      <w:tr w:rsidR="002E6D30">
        <w:tblPrEx>
          <w:tblCellMar>
            <w:top w:w="0" w:type="dxa"/>
            <w:bottom w:w="0" w:type="dxa"/>
          </w:tblCellMar>
        </w:tblPrEx>
        <w:tc>
          <w:tcPr>
            <w:tcW w:w="798" w:type="dxa"/>
          </w:tcPr>
          <w:p w:rsidR="002E6D30" w:rsidRDefault="002E6D30">
            <w:r>
              <w:t>7)</w:t>
            </w:r>
          </w:p>
        </w:tc>
        <w:tc>
          <w:tcPr>
            <w:tcW w:w="4731" w:type="dxa"/>
          </w:tcPr>
          <w:p w:rsidR="002E6D30" w:rsidRDefault="002E6D30" w:rsidP="008B1F94">
            <w:pPr>
              <w:widowControl w:val="0"/>
              <w:autoSpaceDE w:val="0"/>
              <w:autoSpaceDN w:val="0"/>
              <w:adjustRightInd w:val="0"/>
            </w:pPr>
            <w:r>
              <w:t>Specialty coatings</w:t>
            </w:r>
          </w:p>
        </w:tc>
        <w:tc>
          <w:tcPr>
            <w:tcW w:w="1140" w:type="dxa"/>
          </w:tcPr>
          <w:p w:rsidR="002E6D30" w:rsidRDefault="002E6D30" w:rsidP="005A0079">
            <w:pPr>
              <w:widowControl w:val="0"/>
              <w:autoSpaceDE w:val="0"/>
              <w:autoSpaceDN w:val="0"/>
              <w:adjustRightInd w:val="0"/>
            </w:pPr>
            <w:r>
              <w:t>0.84</w:t>
            </w:r>
          </w:p>
        </w:tc>
        <w:tc>
          <w:tcPr>
            <w:tcW w:w="1374" w:type="dxa"/>
          </w:tcPr>
          <w:p w:rsidR="002E6D30" w:rsidRDefault="002E6D30">
            <w:r w:rsidRPr="008223F0">
              <w:t>(</w:t>
            </w:r>
            <w:r>
              <w:t>7.0</w:t>
            </w:r>
            <w:r w:rsidRPr="008223F0">
              <w:t>)</w:t>
            </w:r>
          </w:p>
        </w:tc>
      </w:tr>
      <w:tr w:rsidR="006F5D9F">
        <w:tblPrEx>
          <w:tblCellMar>
            <w:top w:w="0" w:type="dxa"/>
            <w:bottom w:w="0" w:type="dxa"/>
          </w:tblCellMar>
        </w:tblPrEx>
        <w:tc>
          <w:tcPr>
            <w:tcW w:w="798" w:type="dxa"/>
          </w:tcPr>
          <w:p w:rsidR="006F5D9F" w:rsidRDefault="006F5D9F"/>
        </w:tc>
        <w:tc>
          <w:tcPr>
            <w:tcW w:w="4731" w:type="dxa"/>
          </w:tcPr>
          <w:p w:rsidR="006F5D9F" w:rsidRDefault="006F5D9F" w:rsidP="008B1F94">
            <w:pPr>
              <w:widowControl w:val="0"/>
              <w:autoSpaceDE w:val="0"/>
              <w:autoSpaceDN w:val="0"/>
              <w:adjustRightInd w:val="0"/>
            </w:pPr>
          </w:p>
        </w:tc>
        <w:tc>
          <w:tcPr>
            <w:tcW w:w="1140" w:type="dxa"/>
          </w:tcPr>
          <w:p w:rsidR="006F5D9F" w:rsidRDefault="006F5D9F" w:rsidP="005A0079">
            <w:pPr>
              <w:widowControl w:val="0"/>
              <w:autoSpaceDE w:val="0"/>
              <w:autoSpaceDN w:val="0"/>
              <w:adjustRightInd w:val="0"/>
            </w:pPr>
          </w:p>
        </w:tc>
        <w:tc>
          <w:tcPr>
            <w:tcW w:w="1374" w:type="dxa"/>
          </w:tcPr>
          <w:p w:rsidR="006F5D9F" w:rsidRPr="008223F0" w:rsidRDefault="006F5D9F"/>
        </w:tc>
      </w:tr>
      <w:tr w:rsidR="002E6D30">
        <w:tblPrEx>
          <w:tblCellMar>
            <w:top w:w="0" w:type="dxa"/>
            <w:bottom w:w="0" w:type="dxa"/>
          </w:tblCellMar>
        </w:tblPrEx>
        <w:tc>
          <w:tcPr>
            <w:tcW w:w="798" w:type="dxa"/>
          </w:tcPr>
          <w:p w:rsidR="002E6D30" w:rsidRDefault="002E6D30">
            <w:r>
              <w:t>8)</w:t>
            </w:r>
          </w:p>
        </w:tc>
        <w:tc>
          <w:tcPr>
            <w:tcW w:w="4731" w:type="dxa"/>
          </w:tcPr>
          <w:p w:rsidR="002E6D30" w:rsidRDefault="002E6D30" w:rsidP="008B1F94">
            <w:pPr>
              <w:widowControl w:val="0"/>
              <w:autoSpaceDE w:val="0"/>
              <w:autoSpaceDN w:val="0"/>
              <w:adjustRightInd w:val="0"/>
            </w:pPr>
            <w:r>
              <w:t xml:space="preserve">Anti-glare/safety coating </w:t>
            </w:r>
          </w:p>
        </w:tc>
        <w:tc>
          <w:tcPr>
            <w:tcW w:w="1140" w:type="dxa"/>
          </w:tcPr>
          <w:p w:rsidR="002E6D30" w:rsidRDefault="002E6D30" w:rsidP="005A0079">
            <w:pPr>
              <w:widowControl w:val="0"/>
              <w:autoSpaceDE w:val="0"/>
              <w:autoSpaceDN w:val="0"/>
              <w:adjustRightInd w:val="0"/>
            </w:pPr>
            <w:r>
              <w:t>0.84</w:t>
            </w:r>
          </w:p>
        </w:tc>
        <w:tc>
          <w:tcPr>
            <w:tcW w:w="1374" w:type="dxa"/>
          </w:tcPr>
          <w:p w:rsidR="002E6D30" w:rsidRDefault="002E6D30">
            <w:r w:rsidRPr="008223F0">
              <w:t>(</w:t>
            </w:r>
            <w:r>
              <w:t>7.0</w:t>
            </w:r>
            <w:r w:rsidRPr="008223F0">
              <w:t>)</w:t>
            </w:r>
          </w:p>
        </w:tc>
      </w:tr>
    </w:tbl>
    <w:p w:rsidR="005A0079" w:rsidRDefault="005A0079" w:rsidP="005A0079">
      <w:pPr>
        <w:widowControl w:val="0"/>
        <w:autoSpaceDE w:val="0"/>
        <w:autoSpaceDN w:val="0"/>
        <w:adjustRightInd w:val="0"/>
        <w:ind w:left="1440" w:hanging="720"/>
      </w:pPr>
      <w:r>
        <w:t xml:space="preserve"> </w:t>
      </w:r>
    </w:p>
    <w:p w:rsidR="005A0079" w:rsidRDefault="005A0079" w:rsidP="005A0079">
      <w:pPr>
        <w:widowControl w:val="0"/>
        <w:autoSpaceDE w:val="0"/>
        <w:autoSpaceDN w:val="0"/>
        <w:adjustRightInd w:val="0"/>
        <w:ind w:left="1440" w:hanging="720"/>
      </w:pPr>
      <w:r>
        <w:t>b)</w:t>
      </w:r>
      <w:r>
        <w:tab/>
        <w:t xml:space="preserve">All coating shall be used according to manufacturer's specifications.  If a coating requires the addition of a reducer, hardener, or other additive, in some combination, this addition must not cause the coating, as applied, to exceed the applicable VOM content limitation. </w:t>
      </w:r>
    </w:p>
    <w:p w:rsidR="006F5D9F" w:rsidRDefault="006F5D9F" w:rsidP="005A0079">
      <w:pPr>
        <w:widowControl w:val="0"/>
        <w:autoSpaceDE w:val="0"/>
        <w:autoSpaceDN w:val="0"/>
        <w:adjustRightInd w:val="0"/>
        <w:ind w:left="1440" w:hanging="720"/>
      </w:pPr>
    </w:p>
    <w:p w:rsidR="005A0079" w:rsidRDefault="005A0079" w:rsidP="005A0079">
      <w:pPr>
        <w:widowControl w:val="0"/>
        <w:autoSpaceDE w:val="0"/>
        <w:autoSpaceDN w:val="0"/>
        <w:adjustRightInd w:val="0"/>
        <w:ind w:left="1440" w:hanging="720"/>
      </w:pPr>
      <w:r>
        <w:t>c)</w:t>
      </w:r>
      <w:r>
        <w:tab/>
        <w:t xml:space="preserve">Specialty coatings shall represent no more than 5 percent, by volume, of all coatings applied at a source on a monthly basis. </w:t>
      </w:r>
    </w:p>
    <w:p w:rsidR="006F5D9F" w:rsidRDefault="006F5D9F" w:rsidP="005A0079">
      <w:pPr>
        <w:widowControl w:val="0"/>
        <w:autoSpaceDE w:val="0"/>
        <w:autoSpaceDN w:val="0"/>
        <w:adjustRightInd w:val="0"/>
        <w:ind w:left="1440" w:hanging="720"/>
      </w:pPr>
    </w:p>
    <w:p w:rsidR="005A0079" w:rsidRDefault="005A0079" w:rsidP="005A0079">
      <w:pPr>
        <w:widowControl w:val="0"/>
        <w:autoSpaceDE w:val="0"/>
        <w:autoSpaceDN w:val="0"/>
        <w:adjustRightInd w:val="0"/>
        <w:ind w:left="1440" w:hanging="720"/>
      </w:pPr>
      <w:r>
        <w:t>d)</w:t>
      </w:r>
      <w:r>
        <w:tab/>
        <w:t xml:space="preserve">The following equations shall be used to calculate the VOM content of topcoat systems: </w:t>
      </w:r>
    </w:p>
    <w:p w:rsidR="006F5D9F" w:rsidRDefault="006F5D9F" w:rsidP="005A0079">
      <w:pPr>
        <w:widowControl w:val="0"/>
        <w:autoSpaceDE w:val="0"/>
        <w:autoSpaceDN w:val="0"/>
        <w:adjustRightInd w:val="0"/>
        <w:ind w:left="2160" w:hanging="720"/>
      </w:pPr>
    </w:p>
    <w:p w:rsidR="005A0079" w:rsidRDefault="005A0079" w:rsidP="005A0079">
      <w:pPr>
        <w:widowControl w:val="0"/>
        <w:autoSpaceDE w:val="0"/>
        <w:autoSpaceDN w:val="0"/>
        <w:adjustRightInd w:val="0"/>
        <w:ind w:left="2160" w:hanging="720"/>
      </w:pPr>
      <w:r>
        <w:t>1)</w:t>
      </w:r>
      <w:r>
        <w:tab/>
        <w:t>The VOM content of basecoat/</w:t>
      </w:r>
      <w:proofErr w:type="spellStart"/>
      <w:r>
        <w:t>clearcoat</w:t>
      </w:r>
      <w:proofErr w:type="spellEnd"/>
      <w:r>
        <w:t xml:space="preserve"> systems shall be calculated in units of kg VOM/l (lbs VOM/gal) of coating, (minus water and any compounds which are specifically exempted from the definition of VOM), according to the following equation: </w:t>
      </w:r>
    </w:p>
    <w:p w:rsidR="002E6D30" w:rsidRDefault="002E6D30" w:rsidP="005A0079">
      <w:pPr>
        <w:widowControl w:val="0"/>
        <w:autoSpaceDE w:val="0"/>
        <w:autoSpaceDN w:val="0"/>
        <w:adjustRightInd w:val="0"/>
        <w:ind w:left="2160" w:hanging="720"/>
      </w:pPr>
    </w:p>
    <w:p w:rsidR="00863047" w:rsidRDefault="00863047" w:rsidP="00863047">
      <w:pPr>
        <w:widowControl w:val="0"/>
        <w:autoSpaceDE w:val="0"/>
        <w:autoSpaceDN w:val="0"/>
        <w:adjustRightInd w:val="0"/>
        <w:ind w:left="2268" w:hanging="90"/>
      </w:pPr>
      <w:r w:rsidRPr="00863047">
        <w:rPr>
          <w:position w:val="-16"/>
        </w:rPr>
        <w:object w:dxaOrig="3739"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30pt" o:ole="">
            <v:imagedata r:id="rId5" o:title=""/>
          </v:shape>
          <o:OLEObject Type="Embed" ProgID="Equation.3" ShapeID="_x0000_i1025" DrawAspect="Content" ObjectID="_1401799162" r:id="rId6"/>
        </w:object>
      </w:r>
    </w:p>
    <w:p w:rsidR="002E6D30" w:rsidRDefault="002E6D30" w:rsidP="002E6D30">
      <w:pPr>
        <w:widowControl w:val="0"/>
        <w:autoSpaceDE w:val="0"/>
        <w:autoSpaceDN w:val="0"/>
        <w:adjustRightInd w:val="0"/>
        <w:ind w:left="2160" w:firstLine="6"/>
      </w:pPr>
    </w:p>
    <w:p w:rsidR="002E6D30" w:rsidRDefault="002E6D30" w:rsidP="002E6D30">
      <w:pPr>
        <w:widowControl w:val="0"/>
        <w:autoSpaceDE w:val="0"/>
        <w:autoSpaceDN w:val="0"/>
        <w:adjustRightInd w:val="0"/>
        <w:ind w:left="2160" w:firstLine="6"/>
      </w:pPr>
      <w:r>
        <w:t>Where:</w:t>
      </w:r>
    </w:p>
    <w:p w:rsidR="002E6D30" w:rsidRDefault="002E6D30" w:rsidP="002E6D30">
      <w:pPr>
        <w:widowControl w:val="0"/>
        <w:autoSpaceDE w:val="0"/>
        <w:autoSpaceDN w:val="0"/>
        <w:adjustRightInd w:val="0"/>
        <w:ind w:left="2160" w:firstLine="6"/>
      </w:pPr>
    </w:p>
    <w:tbl>
      <w:tblPr>
        <w:tblW w:w="0" w:type="auto"/>
        <w:tblInd w:w="2274" w:type="dxa"/>
        <w:tblLook w:val="0000" w:firstRow="0" w:lastRow="0" w:firstColumn="0" w:lastColumn="0" w:noHBand="0" w:noVBand="0"/>
      </w:tblPr>
      <w:tblGrid>
        <w:gridCol w:w="1434"/>
        <w:gridCol w:w="333"/>
        <w:gridCol w:w="5535"/>
      </w:tblGrid>
      <w:tr w:rsidR="002E6D30">
        <w:tblPrEx>
          <w:tblCellMar>
            <w:top w:w="0" w:type="dxa"/>
            <w:bottom w:w="0" w:type="dxa"/>
          </w:tblCellMar>
        </w:tblPrEx>
        <w:tc>
          <w:tcPr>
            <w:tcW w:w="1434" w:type="dxa"/>
          </w:tcPr>
          <w:p w:rsidR="002E6D30" w:rsidRDefault="002E6D30" w:rsidP="002E6D30">
            <w:pPr>
              <w:widowControl w:val="0"/>
              <w:autoSpaceDE w:val="0"/>
              <w:autoSpaceDN w:val="0"/>
              <w:adjustRightInd w:val="0"/>
            </w:pPr>
            <w:r>
              <w:t xml:space="preserve">VOM  </w:t>
            </w:r>
            <w:proofErr w:type="spellStart"/>
            <w:r>
              <w:t>T</w:t>
            </w:r>
            <w:r>
              <w:rPr>
                <w:vertAlign w:val="subscript"/>
              </w:rPr>
              <w:t>bc</w:t>
            </w:r>
            <w:proofErr w:type="spellEnd"/>
            <w:r>
              <w:rPr>
                <w:vertAlign w:val="subscript"/>
              </w:rPr>
              <w:t>/cc</w:t>
            </w:r>
            <w:r>
              <w:t xml:space="preserve">  </w:t>
            </w:r>
          </w:p>
        </w:tc>
        <w:tc>
          <w:tcPr>
            <w:tcW w:w="333" w:type="dxa"/>
          </w:tcPr>
          <w:p w:rsidR="002E6D30" w:rsidRDefault="002E6D30" w:rsidP="002E6D30">
            <w:pPr>
              <w:widowControl w:val="0"/>
              <w:autoSpaceDE w:val="0"/>
              <w:autoSpaceDN w:val="0"/>
              <w:adjustRightInd w:val="0"/>
              <w:ind w:left="-126" w:right="-60"/>
              <w:jc w:val="center"/>
            </w:pPr>
            <w:r>
              <w:t>=</w:t>
            </w:r>
          </w:p>
        </w:tc>
        <w:tc>
          <w:tcPr>
            <w:tcW w:w="5535" w:type="dxa"/>
          </w:tcPr>
          <w:p w:rsidR="002E6D30" w:rsidRDefault="002E6D30" w:rsidP="002E6D30">
            <w:pPr>
              <w:widowControl w:val="0"/>
              <w:autoSpaceDE w:val="0"/>
              <w:autoSpaceDN w:val="0"/>
              <w:adjustRightInd w:val="0"/>
            </w:pPr>
            <w:r>
              <w:t>The weighted average of the VOM content, as applied, in units of kg VOM/l (lbs VOM/gal) of coating</w:t>
            </w:r>
            <w:r w:rsidR="00B20F9C">
              <w:t>,</w:t>
            </w:r>
            <w:r>
              <w:t xml:space="preserve"> (minus water and any compounds which are specifically exempted from the definition of VOM), in the basecoat (</w:t>
            </w:r>
            <w:proofErr w:type="spellStart"/>
            <w:r>
              <w:t>bc</w:t>
            </w:r>
            <w:proofErr w:type="spellEnd"/>
            <w:r>
              <w:t xml:space="preserve">) and </w:t>
            </w:r>
            <w:proofErr w:type="spellStart"/>
            <w:r>
              <w:t>clearcoat</w:t>
            </w:r>
            <w:proofErr w:type="spellEnd"/>
            <w:r>
              <w:t xml:space="preserve"> (cc) system;</w:t>
            </w:r>
          </w:p>
          <w:p w:rsidR="007F3CFD" w:rsidRDefault="007F3CFD" w:rsidP="002E6D30">
            <w:pPr>
              <w:widowControl w:val="0"/>
              <w:autoSpaceDE w:val="0"/>
              <w:autoSpaceDN w:val="0"/>
              <w:adjustRightInd w:val="0"/>
            </w:pPr>
          </w:p>
        </w:tc>
      </w:tr>
      <w:tr w:rsidR="002E6D30">
        <w:tblPrEx>
          <w:tblCellMar>
            <w:top w:w="0" w:type="dxa"/>
            <w:bottom w:w="0" w:type="dxa"/>
          </w:tblCellMar>
        </w:tblPrEx>
        <w:trPr>
          <w:trHeight w:val="747"/>
        </w:trPr>
        <w:tc>
          <w:tcPr>
            <w:tcW w:w="1434" w:type="dxa"/>
          </w:tcPr>
          <w:p w:rsidR="002E6D30" w:rsidRDefault="002E6D30" w:rsidP="002E6D30">
            <w:pPr>
              <w:widowControl w:val="0"/>
              <w:autoSpaceDE w:val="0"/>
              <w:autoSpaceDN w:val="0"/>
              <w:adjustRightInd w:val="0"/>
            </w:pPr>
            <w:proofErr w:type="spellStart"/>
            <w:r>
              <w:t>VOM</w:t>
            </w:r>
            <w:r>
              <w:rPr>
                <w:vertAlign w:val="subscript"/>
              </w:rPr>
              <w:t>bc</w:t>
            </w:r>
            <w:proofErr w:type="spellEnd"/>
          </w:p>
        </w:tc>
        <w:tc>
          <w:tcPr>
            <w:tcW w:w="333" w:type="dxa"/>
          </w:tcPr>
          <w:p w:rsidR="002E6D30" w:rsidRDefault="002E6D30" w:rsidP="002E6D30">
            <w:pPr>
              <w:widowControl w:val="0"/>
              <w:autoSpaceDE w:val="0"/>
              <w:autoSpaceDN w:val="0"/>
              <w:adjustRightInd w:val="0"/>
              <w:ind w:left="-126" w:right="-60"/>
              <w:jc w:val="center"/>
            </w:pPr>
            <w:r>
              <w:t>=</w:t>
            </w:r>
          </w:p>
        </w:tc>
        <w:tc>
          <w:tcPr>
            <w:tcW w:w="5535" w:type="dxa"/>
          </w:tcPr>
          <w:p w:rsidR="002E6D30" w:rsidRDefault="007F3CFD" w:rsidP="002E6D30">
            <w:pPr>
              <w:widowControl w:val="0"/>
              <w:autoSpaceDE w:val="0"/>
              <w:autoSpaceDN w:val="0"/>
              <w:adjustRightInd w:val="0"/>
            </w:pPr>
            <w:r>
              <w:t xml:space="preserve">The VOM content, as applied, in units of kg VOM/l (lbs VOM/gal) of coating (minus water and any compounds which are specifically exempted from the definition of VOM), of any given basecoat; and </w:t>
            </w:r>
          </w:p>
        </w:tc>
      </w:tr>
      <w:tr w:rsidR="002E6D30">
        <w:tblPrEx>
          <w:tblCellMar>
            <w:top w:w="0" w:type="dxa"/>
            <w:bottom w:w="0" w:type="dxa"/>
          </w:tblCellMar>
        </w:tblPrEx>
        <w:tc>
          <w:tcPr>
            <w:tcW w:w="1434" w:type="dxa"/>
          </w:tcPr>
          <w:p w:rsidR="002E6D30" w:rsidRDefault="002E6D30" w:rsidP="002E6D30">
            <w:pPr>
              <w:widowControl w:val="0"/>
              <w:autoSpaceDE w:val="0"/>
              <w:autoSpaceDN w:val="0"/>
              <w:adjustRightInd w:val="0"/>
            </w:pPr>
            <w:proofErr w:type="spellStart"/>
            <w:r>
              <w:t>VOM</w:t>
            </w:r>
            <w:r>
              <w:rPr>
                <w:vertAlign w:val="subscript"/>
              </w:rPr>
              <w:t>cc</w:t>
            </w:r>
            <w:proofErr w:type="spellEnd"/>
          </w:p>
        </w:tc>
        <w:tc>
          <w:tcPr>
            <w:tcW w:w="333" w:type="dxa"/>
          </w:tcPr>
          <w:p w:rsidR="002E6D30" w:rsidRDefault="002E6D30" w:rsidP="002E6D30">
            <w:pPr>
              <w:widowControl w:val="0"/>
              <w:autoSpaceDE w:val="0"/>
              <w:autoSpaceDN w:val="0"/>
              <w:adjustRightInd w:val="0"/>
              <w:ind w:left="-126" w:right="-60"/>
              <w:jc w:val="center"/>
            </w:pPr>
            <w:r>
              <w:t>=</w:t>
            </w:r>
          </w:p>
        </w:tc>
        <w:tc>
          <w:tcPr>
            <w:tcW w:w="5535" w:type="dxa"/>
          </w:tcPr>
          <w:p w:rsidR="002E6D30" w:rsidRDefault="007F3CFD" w:rsidP="002E6D30">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any given </w:t>
            </w:r>
            <w:proofErr w:type="spellStart"/>
            <w:r>
              <w:t>clearcoat</w:t>
            </w:r>
            <w:proofErr w:type="spellEnd"/>
            <w:r>
              <w:t>.</w:t>
            </w:r>
          </w:p>
        </w:tc>
      </w:tr>
    </w:tbl>
    <w:p w:rsidR="002E6D30" w:rsidRPr="002E6D30" w:rsidRDefault="002E6D30" w:rsidP="002E6D30">
      <w:pPr>
        <w:widowControl w:val="0"/>
        <w:autoSpaceDE w:val="0"/>
        <w:autoSpaceDN w:val="0"/>
        <w:adjustRightInd w:val="0"/>
        <w:ind w:left="2160" w:firstLine="6"/>
      </w:pPr>
    </w:p>
    <w:p w:rsidR="005A0079" w:rsidRDefault="005A0079" w:rsidP="005A0079">
      <w:pPr>
        <w:widowControl w:val="0"/>
        <w:autoSpaceDE w:val="0"/>
        <w:autoSpaceDN w:val="0"/>
        <w:adjustRightInd w:val="0"/>
        <w:ind w:left="2160" w:hanging="720"/>
      </w:pPr>
      <w:r>
        <w:t>2)</w:t>
      </w:r>
      <w:r>
        <w:tab/>
        <w:t xml:space="preserve">The VOM content for a three stage coating system shall be calculated in units of kg VOM/l (lbs VOM/gal) of coating, (minus water and any compounds which are specifically exempted from the definition of VOM), according to the following formula: </w:t>
      </w:r>
    </w:p>
    <w:p w:rsidR="007F3CFD" w:rsidRDefault="007F3CFD" w:rsidP="005A0079">
      <w:pPr>
        <w:widowControl w:val="0"/>
        <w:autoSpaceDE w:val="0"/>
        <w:autoSpaceDN w:val="0"/>
        <w:adjustRightInd w:val="0"/>
        <w:ind w:left="2160" w:hanging="720"/>
      </w:pPr>
    </w:p>
    <w:p w:rsidR="00863047" w:rsidRDefault="00863047" w:rsidP="00863047">
      <w:pPr>
        <w:widowControl w:val="0"/>
        <w:autoSpaceDE w:val="0"/>
        <w:autoSpaceDN w:val="0"/>
        <w:adjustRightInd w:val="0"/>
        <w:ind w:left="2160"/>
      </w:pPr>
      <w:r w:rsidRPr="00863047">
        <w:rPr>
          <w:position w:val="-16"/>
        </w:rPr>
        <w:object w:dxaOrig="4580" w:dyaOrig="600">
          <v:shape id="_x0000_i1026" type="#_x0000_t75" style="width:228.75pt;height:30pt" o:ole="">
            <v:imagedata r:id="rId7" o:title=""/>
          </v:shape>
          <o:OLEObject Type="Embed" ProgID="Equation.3" ShapeID="_x0000_i1026" DrawAspect="Content" ObjectID="_1401799163" r:id="rId8"/>
        </w:object>
      </w:r>
    </w:p>
    <w:p w:rsidR="007F3CFD" w:rsidRDefault="007F3CFD" w:rsidP="007F3CFD">
      <w:pPr>
        <w:widowControl w:val="0"/>
        <w:autoSpaceDE w:val="0"/>
        <w:autoSpaceDN w:val="0"/>
        <w:adjustRightInd w:val="0"/>
        <w:ind w:left="2166" w:firstLine="6"/>
      </w:pPr>
    </w:p>
    <w:p w:rsidR="007F3CFD" w:rsidRPr="007F3CFD" w:rsidRDefault="007F3CFD" w:rsidP="007F3CFD">
      <w:pPr>
        <w:widowControl w:val="0"/>
        <w:autoSpaceDE w:val="0"/>
        <w:autoSpaceDN w:val="0"/>
        <w:adjustRightInd w:val="0"/>
        <w:ind w:left="2166" w:firstLine="6"/>
      </w:pPr>
      <w:r>
        <w:t>Where:</w:t>
      </w:r>
    </w:p>
    <w:p w:rsidR="005A0079" w:rsidRDefault="005A0079" w:rsidP="005A0079">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1191"/>
        <w:gridCol w:w="288"/>
        <w:gridCol w:w="5823"/>
      </w:tblGrid>
      <w:tr w:rsidR="007F3CFD">
        <w:tblPrEx>
          <w:tblCellMar>
            <w:top w:w="0" w:type="dxa"/>
            <w:bottom w:w="0" w:type="dxa"/>
          </w:tblCellMar>
        </w:tblPrEx>
        <w:trPr>
          <w:trHeight w:val="1638"/>
        </w:trPr>
        <w:tc>
          <w:tcPr>
            <w:tcW w:w="1191" w:type="dxa"/>
          </w:tcPr>
          <w:p w:rsidR="007F3CFD" w:rsidRDefault="007F3CFD" w:rsidP="007F3CFD">
            <w:pPr>
              <w:widowControl w:val="0"/>
              <w:autoSpaceDE w:val="0"/>
              <w:autoSpaceDN w:val="0"/>
              <w:adjustRightInd w:val="0"/>
              <w:ind w:right="-126"/>
            </w:pPr>
            <w:r>
              <w:t xml:space="preserve">VOM  </w:t>
            </w:r>
            <w:proofErr w:type="spellStart"/>
            <w:r>
              <w:t>T</w:t>
            </w:r>
            <w:r>
              <w:rPr>
                <w:vertAlign w:val="subscript"/>
              </w:rPr>
              <w:t>ms</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weighted average of the VOM content, as applied, in units of kg VOM/l (lbs VOM/gal) of coating</w:t>
            </w:r>
            <w:r w:rsidR="00B20F9C">
              <w:t>,</w:t>
            </w:r>
            <w:r>
              <w:t xml:space="preserve"> (minus water and any compounds which are specifically exempted from the definition of VOM), in the basecoat, </w:t>
            </w:r>
            <w:proofErr w:type="spellStart"/>
            <w:r>
              <w:t>midcoat</w:t>
            </w:r>
            <w:proofErr w:type="spellEnd"/>
            <w:r>
              <w:t xml:space="preserve"> and </w:t>
            </w:r>
            <w:proofErr w:type="spellStart"/>
            <w:r>
              <w:t>clearcoat</w:t>
            </w:r>
            <w:proofErr w:type="spellEnd"/>
            <w:r>
              <w:t xml:space="preserve"> system;</w:t>
            </w:r>
          </w:p>
        </w:tc>
      </w:tr>
      <w:tr w:rsidR="007F3CFD">
        <w:tblPrEx>
          <w:tblCellMar>
            <w:top w:w="0" w:type="dxa"/>
            <w:bottom w:w="0" w:type="dxa"/>
          </w:tblCellMar>
        </w:tblPrEx>
        <w:trPr>
          <w:trHeight w:val="1368"/>
        </w:trPr>
        <w:tc>
          <w:tcPr>
            <w:tcW w:w="1191" w:type="dxa"/>
          </w:tcPr>
          <w:p w:rsidR="007F3CFD" w:rsidRDefault="007F3CFD" w:rsidP="007F3CFD">
            <w:pPr>
              <w:widowControl w:val="0"/>
              <w:autoSpaceDE w:val="0"/>
              <w:autoSpaceDN w:val="0"/>
              <w:adjustRightInd w:val="0"/>
              <w:ind w:right="-126"/>
            </w:pPr>
            <w:proofErr w:type="spellStart"/>
            <w:r>
              <w:t>VOM</w:t>
            </w:r>
            <w:r>
              <w:rPr>
                <w:vertAlign w:val="subscript"/>
              </w:rPr>
              <w:t>bc</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any given basecoat; </w:t>
            </w:r>
          </w:p>
        </w:tc>
      </w:tr>
      <w:tr w:rsidR="007F3CFD">
        <w:tblPrEx>
          <w:tblCellMar>
            <w:top w:w="0" w:type="dxa"/>
            <w:bottom w:w="0" w:type="dxa"/>
          </w:tblCellMar>
        </w:tblPrEx>
        <w:trPr>
          <w:trHeight w:val="1350"/>
        </w:trPr>
        <w:tc>
          <w:tcPr>
            <w:tcW w:w="1191" w:type="dxa"/>
          </w:tcPr>
          <w:p w:rsidR="007F3CFD" w:rsidRDefault="007F3CFD" w:rsidP="007F3CFD">
            <w:pPr>
              <w:widowControl w:val="0"/>
              <w:autoSpaceDE w:val="0"/>
              <w:autoSpaceDN w:val="0"/>
              <w:adjustRightInd w:val="0"/>
              <w:ind w:right="-126"/>
            </w:pPr>
            <w:proofErr w:type="spellStart"/>
            <w:r>
              <w:t>VOM</w:t>
            </w:r>
            <w:r>
              <w:rPr>
                <w:vertAlign w:val="subscript"/>
              </w:rPr>
              <w:t>mc</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any given </w:t>
            </w:r>
            <w:proofErr w:type="spellStart"/>
            <w:r>
              <w:t>midcoat</w:t>
            </w:r>
            <w:proofErr w:type="spellEnd"/>
            <w:r>
              <w:t xml:space="preserve">; and </w:t>
            </w:r>
          </w:p>
        </w:tc>
      </w:tr>
      <w:tr w:rsidR="007F3CFD">
        <w:tblPrEx>
          <w:tblCellMar>
            <w:top w:w="0" w:type="dxa"/>
            <w:bottom w:w="0" w:type="dxa"/>
          </w:tblCellMar>
        </w:tblPrEx>
        <w:tc>
          <w:tcPr>
            <w:tcW w:w="1191" w:type="dxa"/>
          </w:tcPr>
          <w:p w:rsidR="007F3CFD" w:rsidRDefault="007F3CFD" w:rsidP="008B1F94">
            <w:pPr>
              <w:widowControl w:val="0"/>
              <w:autoSpaceDE w:val="0"/>
              <w:autoSpaceDN w:val="0"/>
              <w:adjustRightInd w:val="0"/>
              <w:ind w:right="-126"/>
            </w:pPr>
            <w:proofErr w:type="spellStart"/>
            <w:r>
              <w:lastRenderedPageBreak/>
              <w:t>VOM</w:t>
            </w:r>
            <w:r>
              <w:rPr>
                <w:vertAlign w:val="subscript"/>
              </w:rPr>
              <w:t>cc</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any given </w:t>
            </w:r>
            <w:proofErr w:type="spellStart"/>
            <w:r>
              <w:t>clearcoat</w:t>
            </w:r>
            <w:proofErr w:type="spellEnd"/>
            <w:r>
              <w:t>.</w:t>
            </w:r>
          </w:p>
        </w:tc>
      </w:tr>
    </w:tbl>
    <w:p w:rsidR="005A0079" w:rsidRDefault="005A0079" w:rsidP="005A0079">
      <w:pPr>
        <w:widowControl w:val="0"/>
        <w:autoSpaceDE w:val="0"/>
        <w:autoSpaceDN w:val="0"/>
        <w:adjustRightInd w:val="0"/>
        <w:ind w:left="2160" w:hanging="720"/>
      </w:pPr>
    </w:p>
    <w:p w:rsidR="005A0079" w:rsidRDefault="005A0079" w:rsidP="005A0079">
      <w:pPr>
        <w:widowControl w:val="0"/>
        <w:autoSpaceDE w:val="0"/>
        <w:autoSpaceDN w:val="0"/>
        <w:adjustRightInd w:val="0"/>
        <w:ind w:left="2160" w:hanging="720"/>
      </w:pPr>
      <w:r>
        <w:t>3)</w:t>
      </w:r>
      <w:r>
        <w:tab/>
        <w:t xml:space="preserve">The VOM content for a four stage coating system shall be calculated in units of kg VOM/l (lbs VOM/gal) of coating, (minus water and any compounds which are specifically exempted from the definition of VOM), according to the following formula: </w:t>
      </w:r>
    </w:p>
    <w:p w:rsidR="007F3CFD" w:rsidRDefault="007F3CFD" w:rsidP="005A0079">
      <w:pPr>
        <w:widowControl w:val="0"/>
        <w:autoSpaceDE w:val="0"/>
        <w:autoSpaceDN w:val="0"/>
        <w:adjustRightInd w:val="0"/>
        <w:ind w:left="2160" w:hanging="720"/>
      </w:pPr>
    </w:p>
    <w:p w:rsidR="00863047" w:rsidRDefault="00863047" w:rsidP="00863047">
      <w:pPr>
        <w:widowControl w:val="0"/>
        <w:autoSpaceDE w:val="0"/>
        <w:autoSpaceDN w:val="0"/>
        <w:adjustRightInd w:val="0"/>
        <w:ind w:left="2160"/>
      </w:pPr>
      <w:r w:rsidRPr="00863047">
        <w:rPr>
          <w:position w:val="-16"/>
        </w:rPr>
        <w:object w:dxaOrig="5679" w:dyaOrig="600">
          <v:shape id="_x0000_i1027" type="#_x0000_t75" style="width:284.25pt;height:30pt" o:ole="">
            <v:imagedata r:id="rId9" o:title=""/>
          </v:shape>
          <o:OLEObject Type="Embed" ProgID="Equation.3" ShapeID="_x0000_i1027" DrawAspect="Content" ObjectID="_1401799164" r:id="rId10"/>
        </w:object>
      </w:r>
    </w:p>
    <w:p w:rsidR="007F3CFD" w:rsidRDefault="007F3CFD" w:rsidP="007F3CFD">
      <w:pPr>
        <w:widowControl w:val="0"/>
        <w:autoSpaceDE w:val="0"/>
        <w:autoSpaceDN w:val="0"/>
        <w:adjustRightInd w:val="0"/>
        <w:ind w:left="2166" w:firstLine="6"/>
      </w:pPr>
    </w:p>
    <w:p w:rsidR="007F3CFD" w:rsidRPr="007F3CFD" w:rsidRDefault="007F3CFD" w:rsidP="007F3CFD">
      <w:pPr>
        <w:widowControl w:val="0"/>
        <w:autoSpaceDE w:val="0"/>
        <w:autoSpaceDN w:val="0"/>
        <w:adjustRightInd w:val="0"/>
        <w:ind w:left="2166" w:firstLine="6"/>
      </w:pPr>
      <w:r>
        <w:t>Where:</w:t>
      </w:r>
    </w:p>
    <w:p w:rsidR="007F3CFD" w:rsidRDefault="007F3CFD" w:rsidP="007F3CFD">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1191"/>
        <w:gridCol w:w="288"/>
        <w:gridCol w:w="5823"/>
      </w:tblGrid>
      <w:tr w:rsidR="007F3CFD">
        <w:tblPrEx>
          <w:tblCellMar>
            <w:top w:w="0" w:type="dxa"/>
            <w:bottom w:w="0" w:type="dxa"/>
          </w:tblCellMar>
        </w:tblPrEx>
        <w:trPr>
          <w:trHeight w:val="1638"/>
        </w:trPr>
        <w:tc>
          <w:tcPr>
            <w:tcW w:w="1191" w:type="dxa"/>
          </w:tcPr>
          <w:p w:rsidR="007F3CFD" w:rsidRDefault="007F3CFD" w:rsidP="008B1F94">
            <w:pPr>
              <w:widowControl w:val="0"/>
              <w:autoSpaceDE w:val="0"/>
              <w:autoSpaceDN w:val="0"/>
              <w:adjustRightInd w:val="0"/>
              <w:ind w:right="-126"/>
            </w:pPr>
            <w:r>
              <w:t xml:space="preserve">VOM  </w:t>
            </w:r>
            <w:proofErr w:type="spellStart"/>
            <w:r>
              <w:t>T</w:t>
            </w:r>
            <w:r>
              <w:rPr>
                <w:vertAlign w:val="subscript"/>
              </w:rPr>
              <w:t>ms</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weighted average of the VOM content, as applied, in units of kg VOM/l (lbs VOM/gal) of coating</w:t>
            </w:r>
            <w:r w:rsidR="00B20F9C">
              <w:t>,</w:t>
            </w:r>
            <w:r>
              <w:t xml:space="preserve"> (minus water and any compounds which are specifically exempted from the definition of VOM), in the basecoat, </w:t>
            </w:r>
            <w:proofErr w:type="spellStart"/>
            <w:r>
              <w:t>midcoat</w:t>
            </w:r>
            <w:r w:rsidR="00B20F9C">
              <w:t>s</w:t>
            </w:r>
            <w:proofErr w:type="spellEnd"/>
            <w:r>
              <w:t xml:space="preserve"> and </w:t>
            </w:r>
            <w:proofErr w:type="spellStart"/>
            <w:r>
              <w:t>clearcoat</w:t>
            </w:r>
            <w:proofErr w:type="spellEnd"/>
            <w:r>
              <w:t xml:space="preserve"> system;</w:t>
            </w:r>
          </w:p>
        </w:tc>
      </w:tr>
      <w:tr w:rsidR="007F3CFD">
        <w:tblPrEx>
          <w:tblCellMar>
            <w:top w:w="0" w:type="dxa"/>
            <w:bottom w:w="0" w:type="dxa"/>
          </w:tblCellMar>
        </w:tblPrEx>
        <w:trPr>
          <w:trHeight w:val="1368"/>
        </w:trPr>
        <w:tc>
          <w:tcPr>
            <w:tcW w:w="1191" w:type="dxa"/>
          </w:tcPr>
          <w:p w:rsidR="007F3CFD" w:rsidRDefault="007F3CFD" w:rsidP="008B1F94">
            <w:pPr>
              <w:widowControl w:val="0"/>
              <w:autoSpaceDE w:val="0"/>
              <w:autoSpaceDN w:val="0"/>
              <w:adjustRightInd w:val="0"/>
              <w:ind w:right="-126"/>
            </w:pPr>
            <w:proofErr w:type="spellStart"/>
            <w:r>
              <w:t>VOM</w:t>
            </w:r>
            <w:r>
              <w:rPr>
                <w:vertAlign w:val="subscript"/>
              </w:rPr>
              <w:t>bc</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any given basecoat; </w:t>
            </w:r>
          </w:p>
        </w:tc>
      </w:tr>
      <w:tr w:rsidR="007F3CFD">
        <w:tblPrEx>
          <w:tblCellMar>
            <w:top w:w="0" w:type="dxa"/>
            <w:bottom w:w="0" w:type="dxa"/>
          </w:tblCellMar>
        </w:tblPrEx>
        <w:trPr>
          <w:trHeight w:val="1350"/>
        </w:trPr>
        <w:tc>
          <w:tcPr>
            <w:tcW w:w="1191" w:type="dxa"/>
          </w:tcPr>
          <w:p w:rsidR="007F3CFD" w:rsidRDefault="007F3CFD" w:rsidP="008B1F94">
            <w:pPr>
              <w:widowControl w:val="0"/>
              <w:autoSpaceDE w:val="0"/>
              <w:autoSpaceDN w:val="0"/>
              <w:adjustRightInd w:val="0"/>
              <w:ind w:right="-126"/>
            </w:pPr>
            <w:r>
              <w:t>VOM</w:t>
            </w:r>
            <w:r>
              <w:rPr>
                <w:vertAlign w:val="subscript"/>
              </w:rPr>
              <w:t>mc1</w:t>
            </w:r>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w:t>
            </w:r>
            <w:r w:rsidR="00B20F9C">
              <w:t xml:space="preserve">the </w:t>
            </w:r>
            <w:r>
              <w:t xml:space="preserve">first </w:t>
            </w:r>
            <w:proofErr w:type="spellStart"/>
            <w:r>
              <w:t>midcoat</w:t>
            </w:r>
            <w:proofErr w:type="spellEnd"/>
            <w:r>
              <w:t xml:space="preserve">; </w:t>
            </w:r>
          </w:p>
        </w:tc>
      </w:tr>
      <w:tr w:rsidR="007F3CFD">
        <w:tblPrEx>
          <w:tblCellMar>
            <w:top w:w="0" w:type="dxa"/>
            <w:bottom w:w="0" w:type="dxa"/>
          </w:tblCellMar>
        </w:tblPrEx>
        <w:trPr>
          <w:trHeight w:val="1350"/>
        </w:trPr>
        <w:tc>
          <w:tcPr>
            <w:tcW w:w="1191" w:type="dxa"/>
          </w:tcPr>
          <w:p w:rsidR="007F3CFD" w:rsidRDefault="007F3CFD" w:rsidP="008B1F94">
            <w:pPr>
              <w:widowControl w:val="0"/>
              <w:autoSpaceDE w:val="0"/>
              <w:autoSpaceDN w:val="0"/>
              <w:adjustRightInd w:val="0"/>
              <w:ind w:right="-126"/>
            </w:pPr>
            <w:r>
              <w:t>VOM</w:t>
            </w:r>
            <w:r>
              <w:rPr>
                <w:vertAlign w:val="subscript"/>
              </w:rPr>
              <w:t>mc2</w:t>
            </w:r>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w:t>
            </w:r>
            <w:r w:rsidR="00B20F9C">
              <w:t xml:space="preserve">the </w:t>
            </w:r>
            <w:r>
              <w:t xml:space="preserve">second </w:t>
            </w:r>
            <w:proofErr w:type="spellStart"/>
            <w:r>
              <w:t>midcoat</w:t>
            </w:r>
            <w:proofErr w:type="spellEnd"/>
            <w:r>
              <w:t>; and</w:t>
            </w:r>
          </w:p>
        </w:tc>
      </w:tr>
      <w:tr w:rsidR="007F3CFD">
        <w:tblPrEx>
          <w:tblCellMar>
            <w:top w:w="0" w:type="dxa"/>
            <w:bottom w:w="0" w:type="dxa"/>
          </w:tblCellMar>
        </w:tblPrEx>
        <w:tc>
          <w:tcPr>
            <w:tcW w:w="1191" w:type="dxa"/>
          </w:tcPr>
          <w:p w:rsidR="007F3CFD" w:rsidRDefault="007F3CFD" w:rsidP="008B1F94">
            <w:pPr>
              <w:widowControl w:val="0"/>
              <w:autoSpaceDE w:val="0"/>
              <w:autoSpaceDN w:val="0"/>
              <w:adjustRightInd w:val="0"/>
              <w:ind w:right="-126"/>
            </w:pPr>
            <w:proofErr w:type="spellStart"/>
            <w:r>
              <w:t>VOM</w:t>
            </w:r>
            <w:r>
              <w:rPr>
                <w:vertAlign w:val="subscript"/>
              </w:rPr>
              <w:t>cc</w:t>
            </w:r>
            <w:proofErr w:type="spellEnd"/>
          </w:p>
        </w:tc>
        <w:tc>
          <w:tcPr>
            <w:tcW w:w="288" w:type="dxa"/>
          </w:tcPr>
          <w:p w:rsidR="007F3CFD" w:rsidRDefault="007F3CFD" w:rsidP="008B1F94">
            <w:pPr>
              <w:widowControl w:val="0"/>
              <w:autoSpaceDE w:val="0"/>
              <w:autoSpaceDN w:val="0"/>
              <w:adjustRightInd w:val="0"/>
              <w:ind w:left="-126" w:right="-60"/>
              <w:jc w:val="center"/>
            </w:pPr>
            <w:r>
              <w:t>=</w:t>
            </w:r>
          </w:p>
        </w:tc>
        <w:tc>
          <w:tcPr>
            <w:tcW w:w="5823" w:type="dxa"/>
          </w:tcPr>
          <w:p w:rsidR="007F3CFD" w:rsidRDefault="007F3CFD" w:rsidP="008B1F94">
            <w:pPr>
              <w:widowControl w:val="0"/>
              <w:autoSpaceDE w:val="0"/>
              <w:autoSpaceDN w:val="0"/>
              <w:adjustRightInd w:val="0"/>
            </w:pPr>
            <w:r>
              <w:t>The VOM content, as applied, in units of kg VOM/l (lbs VOM/gal) of coating</w:t>
            </w:r>
            <w:r w:rsidR="00B20F9C">
              <w:t>,</w:t>
            </w:r>
            <w:r>
              <w:t xml:space="preserve"> (minus water and any compounds which are specifically exempted from the definition of VOM), of any given </w:t>
            </w:r>
            <w:proofErr w:type="spellStart"/>
            <w:r>
              <w:t>clearcoat</w:t>
            </w:r>
            <w:proofErr w:type="spellEnd"/>
            <w:r>
              <w:t>.</w:t>
            </w:r>
          </w:p>
        </w:tc>
      </w:tr>
    </w:tbl>
    <w:p w:rsidR="005A0079" w:rsidRDefault="005A0079" w:rsidP="005A0079">
      <w:pPr>
        <w:widowControl w:val="0"/>
        <w:autoSpaceDE w:val="0"/>
        <w:autoSpaceDN w:val="0"/>
        <w:adjustRightInd w:val="0"/>
        <w:ind w:left="1440" w:hanging="720"/>
      </w:pPr>
    </w:p>
    <w:p w:rsidR="005A0079" w:rsidRDefault="005A0079" w:rsidP="005A0079">
      <w:pPr>
        <w:widowControl w:val="0"/>
        <w:autoSpaceDE w:val="0"/>
        <w:autoSpaceDN w:val="0"/>
        <w:adjustRightInd w:val="0"/>
        <w:ind w:left="1440" w:hanging="720"/>
      </w:pPr>
      <w:r>
        <w:t xml:space="preserve">(Source:  Added at 19 Ill. Reg. 6848, effective May 9, 1995) </w:t>
      </w:r>
    </w:p>
    <w:sectPr w:rsidR="005A0079" w:rsidSect="005A00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0079"/>
    <w:rsid w:val="002E6D30"/>
    <w:rsid w:val="005A0079"/>
    <w:rsid w:val="005C3366"/>
    <w:rsid w:val="00607D1A"/>
    <w:rsid w:val="00634BD9"/>
    <w:rsid w:val="006F5D9F"/>
    <w:rsid w:val="007F3CFD"/>
    <w:rsid w:val="00820E78"/>
    <w:rsid w:val="008223F0"/>
    <w:rsid w:val="00863047"/>
    <w:rsid w:val="008B1F94"/>
    <w:rsid w:val="00B20F9C"/>
    <w:rsid w:val="00E5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cp:lastPrinted>2003-05-15T23:04:00Z</cp:lastPrinted>
  <dcterms:created xsi:type="dcterms:W3CDTF">2012-06-21T19:36:00Z</dcterms:created>
  <dcterms:modified xsi:type="dcterms:W3CDTF">2012-06-21T19:36:00Z</dcterms:modified>
</cp:coreProperties>
</file>