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783" w:rsidRDefault="002B5783" w:rsidP="002B5783">
      <w:pPr>
        <w:widowControl w:val="0"/>
        <w:autoSpaceDE w:val="0"/>
        <w:autoSpaceDN w:val="0"/>
        <w:adjustRightInd w:val="0"/>
      </w:pPr>
      <w:bookmarkStart w:id="0" w:name="_GoBack"/>
      <w:bookmarkEnd w:id="0"/>
    </w:p>
    <w:p w:rsidR="002B5783" w:rsidRDefault="002B5783" w:rsidP="002B5783">
      <w:pPr>
        <w:widowControl w:val="0"/>
        <w:autoSpaceDE w:val="0"/>
        <w:autoSpaceDN w:val="0"/>
        <w:adjustRightInd w:val="0"/>
      </w:pPr>
      <w:r>
        <w:rPr>
          <w:b/>
          <w:bCs/>
        </w:rPr>
        <w:t>Section 218.435  Recordkeeping and Reporting Requirements</w:t>
      </w:r>
      <w:r>
        <w:t xml:space="preserve"> </w:t>
      </w:r>
    </w:p>
    <w:p w:rsidR="002B5783" w:rsidRDefault="002B5783" w:rsidP="002B5783">
      <w:pPr>
        <w:widowControl w:val="0"/>
        <w:autoSpaceDE w:val="0"/>
        <w:autoSpaceDN w:val="0"/>
        <w:adjustRightInd w:val="0"/>
      </w:pPr>
    </w:p>
    <w:p w:rsidR="002B5783" w:rsidRDefault="002B5783" w:rsidP="002B5783">
      <w:pPr>
        <w:widowControl w:val="0"/>
        <w:autoSpaceDE w:val="0"/>
        <w:autoSpaceDN w:val="0"/>
        <w:adjustRightInd w:val="0"/>
        <w:ind w:left="1440" w:hanging="720"/>
      </w:pPr>
      <w:r>
        <w:t>a)</w:t>
      </w:r>
      <w:r>
        <w:tab/>
        <w:t xml:space="preserve">Every owner or operator of a reactor or distillation unit with a TRE index value of 4.0 or less shall keep records, for a minimum of 3 years, of the following parameters measured during a performance test or TRE determination required under Section 218.433 of this Subpart, and required to be monitored under Section 218.434 of this Subpart. </w:t>
      </w:r>
    </w:p>
    <w:p w:rsidR="00881AE2" w:rsidRDefault="00881AE2" w:rsidP="002B5783">
      <w:pPr>
        <w:widowControl w:val="0"/>
        <w:autoSpaceDE w:val="0"/>
        <w:autoSpaceDN w:val="0"/>
        <w:adjustRightInd w:val="0"/>
        <w:ind w:left="2160" w:hanging="720"/>
      </w:pPr>
    </w:p>
    <w:p w:rsidR="002B5783" w:rsidRDefault="002B5783" w:rsidP="002B5783">
      <w:pPr>
        <w:widowControl w:val="0"/>
        <w:autoSpaceDE w:val="0"/>
        <w:autoSpaceDN w:val="0"/>
        <w:adjustRightInd w:val="0"/>
        <w:ind w:left="2160" w:hanging="720"/>
      </w:pPr>
      <w:r>
        <w:t>1)</w:t>
      </w:r>
      <w:r>
        <w:tab/>
        <w:t xml:space="preserve">Every owner or operator of a source that seeks to demonstrate compliance with Section 218.432(a)(1) of this Subpart through the use of either a thermal or catalytic incinerator shall maintain records of the following: </w:t>
      </w:r>
    </w:p>
    <w:p w:rsidR="00881AE2" w:rsidRDefault="00881AE2" w:rsidP="002B5783">
      <w:pPr>
        <w:widowControl w:val="0"/>
        <w:autoSpaceDE w:val="0"/>
        <w:autoSpaceDN w:val="0"/>
        <w:adjustRightInd w:val="0"/>
        <w:ind w:left="2880" w:hanging="720"/>
      </w:pPr>
    </w:p>
    <w:p w:rsidR="002B5783" w:rsidRDefault="002B5783" w:rsidP="002B5783">
      <w:pPr>
        <w:widowControl w:val="0"/>
        <w:autoSpaceDE w:val="0"/>
        <w:autoSpaceDN w:val="0"/>
        <w:adjustRightInd w:val="0"/>
        <w:ind w:left="2880" w:hanging="720"/>
      </w:pPr>
      <w:r>
        <w:t>A)</w:t>
      </w:r>
      <w:r>
        <w:tab/>
        <w:t xml:space="preserve">The average firebox temperature of the incinerator (or the average temperature upstream and downstream of the catalyst bed for a catalytic incinerator), measured at least every 15 minutes and averaged over the same time period of the performance testing; and </w:t>
      </w:r>
    </w:p>
    <w:p w:rsidR="00881AE2" w:rsidRDefault="00881AE2" w:rsidP="002B5783">
      <w:pPr>
        <w:widowControl w:val="0"/>
        <w:autoSpaceDE w:val="0"/>
        <w:autoSpaceDN w:val="0"/>
        <w:adjustRightInd w:val="0"/>
        <w:ind w:left="2880" w:hanging="720"/>
      </w:pPr>
    </w:p>
    <w:p w:rsidR="002B5783" w:rsidRDefault="002B5783" w:rsidP="002B5783">
      <w:pPr>
        <w:widowControl w:val="0"/>
        <w:autoSpaceDE w:val="0"/>
        <w:autoSpaceDN w:val="0"/>
        <w:adjustRightInd w:val="0"/>
        <w:ind w:left="2880" w:hanging="720"/>
      </w:pPr>
      <w:r>
        <w:t>B)</w:t>
      </w:r>
      <w:r>
        <w:tab/>
        <w:t xml:space="preserve">The percent reduction of VOM determined as specified in Section 218.433(c) of this Subpart achieved by the incinerator, or the concentration of VOM (ppmv, by compound) determined as specified in Section 218.433(c) of this Subpart at the outlet of the control device, on a dry basis, corrected to 3 percent oxygen. </w:t>
      </w:r>
    </w:p>
    <w:p w:rsidR="00881AE2" w:rsidRDefault="00881AE2" w:rsidP="002B5783">
      <w:pPr>
        <w:widowControl w:val="0"/>
        <w:autoSpaceDE w:val="0"/>
        <w:autoSpaceDN w:val="0"/>
        <w:adjustRightInd w:val="0"/>
        <w:ind w:left="2160" w:hanging="720"/>
      </w:pPr>
    </w:p>
    <w:p w:rsidR="002B5783" w:rsidRDefault="002B5783" w:rsidP="002B5783">
      <w:pPr>
        <w:widowControl w:val="0"/>
        <w:autoSpaceDE w:val="0"/>
        <w:autoSpaceDN w:val="0"/>
        <w:adjustRightInd w:val="0"/>
        <w:ind w:left="2160" w:hanging="720"/>
      </w:pPr>
      <w:r>
        <w:t>2)</w:t>
      </w:r>
      <w:r>
        <w:tab/>
        <w:t xml:space="preserve">Every owner or operator of a source that seeks to demonstrate compliance with Section 218.432(a)(1) of this Subpart through the use of a boiler or process heater shall maintain the records described below.  Any boiler or process heater in which all vent streams are introduced with primary fuel are exempt from these requirements. </w:t>
      </w:r>
    </w:p>
    <w:p w:rsidR="00881AE2" w:rsidRDefault="00881AE2" w:rsidP="002B5783">
      <w:pPr>
        <w:widowControl w:val="0"/>
        <w:autoSpaceDE w:val="0"/>
        <w:autoSpaceDN w:val="0"/>
        <w:adjustRightInd w:val="0"/>
        <w:ind w:left="2880" w:hanging="720"/>
      </w:pPr>
    </w:p>
    <w:p w:rsidR="002B5783" w:rsidRDefault="002B5783" w:rsidP="002B5783">
      <w:pPr>
        <w:widowControl w:val="0"/>
        <w:autoSpaceDE w:val="0"/>
        <w:autoSpaceDN w:val="0"/>
        <w:adjustRightInd w:val="0"/>
        <w:ind w:left="2880" w:hanging="720"/>
      </w:pPr>
      <w:r>
        <w:t>A)</w:t>
      </w:r>
      <w:r>
        <w:tab/>
        <w:t xml:space="preserve">A description of the location at which the vent stream is introduced into the boiler or process heater; and </w:t>
      </w:r>
    </w:p>
    <w:p w:rsidR="00881AE2" w:rsidRDefault="00881AE2" w:rsidP="002B5783">
      <w:pPr>
        <w:widowControl w:val="0"/>
        <w:autoSpaceDE w:val="0"/>
        <w:autoSpaceDN w:val="0"/>
        <w:adjustRightInd w:val="0"/>
        <w:ind w:left="2880" w:hanging="720"/>
      </w:pPr>
    </w:p>
    <w:p w:rsidR="002B5783" w:rsidRDefault="002B5783" w:rsidP="002B5783">
      <w:pPr>
        <w:widowControl w:val="0"/>
        <w:autoSpaceDE w:val="0"/>
        <w:autoSpaceDN w:val="0"/>
        <w:adjustRightInd w:val="0"/>
        <w:ind w:left="2880" w:hanging="720"/>
      </w:pPr>
      <w:r>
        <w:t>B)</w:t>
      </w:r>
      <w:r>
        <w:tab/>
        <w:t xml:space="preserve">The average combustion temperature of the boiler or process heater with a design heat input capacity of less than 44 megawatt measured at least every 15 minutes and averaged over the same time period of the performance testing. </w:t>
      </w:r>
    </w:p>
    <w:p w:rsidR="00881AE2" w:rsidRDefault="00881AE2" w:rsidP="002B5783">
      <w:pPr>
        <w:widowControl w:val="0"/>
        <w:autoSpaceDE w:val="0"/>
        <w:autoSpaceDN w:val="0"/>
        <w:adjustRightInd w:val="0"/>
        <w:ind w:left="2160" w:hanging="720"/>
      </w:pPr>
    </w:p>
    <w:p w:rsidR="002B5783" w:rsidRDefault="002B5783" w:rsidP="002B5783">
      <w:pPr>
        <w:widowControl w:val="0"/>
        <w:autoSpaceDE w:val="0"/>
        <w:autoSpaceDN w:val="0"/>
        <w:adjustRightInd w:val="0"/>
        <w:ind w:left="2160" w:hanging="720"/>
      </w:pPr>
      <w:r>
        <w:t>3)</w:t>
      </w:r>
      <w:r>
        <w:tab/>
        <w:t xml:space="preserve">Every owner or operator of a source that seeks to demonstrate compliance with Section 218.432(a)(2) of this Subpart through use of a smokeless flare, or flare design (i.e., steam-assisted, air-assisted, or nonassisted), shall maintain records of all visible emission readings, heat content determinations, flow rate measurements, and exit velocity determinations made during the performance test, continuous records of the flare pilot flame monitoring, and records of all periods of operations during which the pilot flame is absent. </w:t>
      </w:r>
    </w:p>
    <w:p w:rsidR="00881AE2" w:rsidRDefault="00881AE2" w:rsidP="002B5783">
      <w:pPr>
        <w:widowControl w:val="0"/>
        <w:autoSpaceDE w:val="0"/>
        <w:autoSpaceDN w:val="0"/>
        <w:adjustRightInd w:val="0"/>
        <w:ind w:left="2160" w:hanging="720"/>
      </w:pPr>
    </w:p>
    <w:p w:rsidR="002B5783" w:rsidRDefault="002B5783" w:rsidP="002B5783">
      <w:pPr>
        <w:widowControl w:val="0"/>
        <w:autoSpaceDE w:val="0"/>
        <w:autoSpaceDN w:val="0"/>
        <w:adjustRightInd w:val="0"/>
        <w:ind w:left="2160" w:hanging="720"/>
      </w:pPr>
      <w:r>
        <w:t>4)</w:t>
      </w:r>
      <w:r>
        <w:tab/>
        <w:t xml:space="preserve">Every owner or operator of a source that seeks to demonstrate compliance with Section 218.432(b) of this Subpart shall maintain records of the following: </w:t>
      </w:r>
    </w:p>
    <w:p w:rsidR="00881AE2" w:rsidRDefault="00881AE2" w:rsidP="002B5783">
      <w:pPr>
        <w:widowControl w:val="0"/>
        <w:autoSpaceDE w:val="0"/>
        <w:autoSpaceDN w:val="0"/>
        <w:adjustRightInd w:val="0"/>
        <w:ind w:left="2880" w:hanging="720"/>
      </w:pPr>
    </w:p>
    <w:p w:rsidR="002B5783" w:rsidRDefault="002B5783" w:rsidP="002B5783">
      <w:pPr>
        <w:widowControl w:val="0"/>
        <w:autoSpaceDE w:val="0"/>
        <w:autoSpaceDN w:val="0"/>
        <w:adjustRightInd w:val="0"/>
        <w:ind w:left="2880" w:hanging="720"/>
      </w:pPr>
      <w:r>
        <w:t>A)</w:t>
      </w:r>
      <w:r>
        <w:tab/>
        <w:t xml:space="preserve">Where an absorber is the final recovery device in the recovery system, the exit specific gravity (or alternative parameter which is a measure of the degree of absorbing liquid saturation, if approved by the Agency and USEPA, and average exit temperature of the absorbing liquid measured at least every 15 minutes and averaged over the same time period as the performance testing (both measured while the vent stream is normally routed and constituted); </w:t>
      </w:r>
    </w:p>
    <w:p w:rsidR="00881AE2" w:rsidRDefault="00881AE2" w:rsidP="002B5783">
      <w:pPr>
        <w:widowControl w:val="0"/>
        <w:autoSpaceDE w:val="0"/>
        <w:autoSpaceDN w:val="0"/>
        <w:adjustRightInd w:val="0"/>
        <w:ind w:left="2880" w:hanging="720"/>
      </w:pPr>
    </w:p>
    <w:p w:rsidR="002B5783" w:rsidRDefault="002B5783" w:rsidP="002B5783">
      <w:pPr>
        <w:widowControl w:val="0"/>
        <w:autoSpaceDE w:val="0"/>
        <w:autoSpaceDN w:val="0"/>
        <w:adjustRightInd w:val="0"/>
        <w:ind w:left="2880" w:hanging="720"/>
      </w:pPr>
      <w:r>
        <w:t>B)</w:t>
      </w:r>
      <w:r>
        <w:tab/>
        <w:t xml:space="preserve">Where a condenser is the final recovery device in the recovery system, the average exit (product side) temperature measured at least every 15 minutes and averaged over the same time period as the performance testing while the vent stream is normally routed and constituted; </w:t>
      </w:r>
    </w:p>
    <w:p w:rsidR="00881AE2" w:rsidRDefault="00881AE2" w:rsidP="002B5783">
      <w:pPr>
        <w:widowControl w:val="0"/>
        <w:autoSpaceDE w:val="0"/>
        <w:autoSpaceDN w:val="0"/>
        <w:adjustRightInd w:val="0"/>
        <w:ind w:left="2880" w:hanging="720"/>
      </w:pPr>
    </w:p>
    <w:p w:rsidR="002B5783" w:rsidRDefault="002B5783" w:rsidP="002B5783">
      <w:pPr>
        <w:widowControl w:val="0"/>
        <w:autoSpaceDE w:val="0"/>
        <w:autoSpaceDN w:val="0"/>
        <w:adjustRightInd w:val="0"/>
        <w:ind w:left="2880" w:hanging="720"/>
      </w:pPr>
      <w:r>
        <w:t>C)</w:t>
      </w:r>
      <w:r>
        <w:tab/>
        <w:t>Where a carbon a</w:t>
      </w:r>
      <w:r w:rsidR="00CF447E">
        <w:t>b</w:t>
      </w:r>
      <w:r>
        <w:t xml:space="preserve">sorber is the final recovery device in the recovery system, the total steam mass or volumetric flow measured at least every 15 minutes and averaged over the same time period as the performance testing (full carbon bed cycle), the temperature of the carbon bed after regeneration (and within 15 minutes of completion of any cooling cycle(s)), and duration of the carbon bed steaming cycle (all measured while the vent stream is normally routed and constituted); </w:t>
      </w:r>
    </w:p>
    <w:p w:rsidR="00881AE2" w:rsidRDefault="00881AE2" w:rsidP="002B5783">
      <w:pPr>
        <w:widowControl w:val="0"/>
        <w:autoSpaceDE w:val="0"/>
        <w:autoSpaceDN w:val="0"/>
        <w:adjustRightInd w:val="0"/>
        <w:ind w:left="2880" w:hanging="720"/>
      </w:pPr>
    </w:p>
    <w:p w:rsidR="002B5783" w:rsidRDefault="002B5783" w:rsidP="002B5783">
      <w:pPr>
        <w:widowControl w:val="0"/>
        <w:autoSpaceDE w:val="0"/>
        <w:autoSpaceDN w:val="0"/>
        <w:adjustRightInd w:val="0"/>
        <w:ind w:left="2880" w:hanging="720"/>
      </w:pPr>
      <w:r>
        <w:t>D)</w:t>
      </w:r>
      <w:r>
        <w:tab/>
        <w:t xml:space="preserve">As an alternative to subsection (a)(4)(A), (a)(4)(B) or (a)(4)(C) of this Section, the concentration level or reading indicated by the organic monitoring device at the outlet of the absorber, condenser, or carbon absorber, measured at least every 15 minutes and averaged over the same time period as the performance testing (measured while the vent stream is normally routed and constituted); or </w:t>
      </w:r>
    </w:p>
    <w:p w:rsidR="00881AE2" w:rsidRDefault="00881AE2" w:rsidP="002B5783">
      <w:pPr>
        <w:widowControl w:val="0"/>
        <w:autoSpaceDE w:val="0"/>
        <w:autoSpaceDN w:val="0"/>
        <w:adjustRightInd w:val="0"/>
        <w:ind w:left="2880" w:hanging="720"/>
      </w:pPr>
    </w:p>
    <w:p w:rsidR="002B5783" w:rsidRDefault="002B5783" w:rsidP="002B5783">
      <w:pPr>
        <w:widowControl w:val="0"/>
        <w:autoSpaceDE w:val="0"/>
        <w:autoSpaceDN w:val="0"/>
        <w:adjustRightInd w:val="0"/>
        <w:ind w:left="2880" w:hanging="720"/>
      </w:pPr>
      <w:r>
        <w:t>E)</w:t>
      </w:r>
      <w:r>
        <w:tab/>
        <w:t xml:space="preserve">All measurements and calculations performed to determine the flow rate, VOM concentration, heating value, and TRE index value of the vent stream. </w:t>
      </w:r>
    </w:p>
    <w:p w:rsidR="00881AE2" w:rsidRDefault="00881AE2" w:rsidP="002B5783">
      <w:pPr>
        <w:widowControl w:val="0"/>
        <w:autoSpaceDE w:val="0"/>
        <w:autoSpaceDN w:val="0"/>
        <w:adjustRightInd w:val="0"/>
        <w:ind w:left="1440" w:hanging="720"/>
      </w:pPr>
    </w:p>
    <w:p w:rsidR="002B5783" w:rsidRDefault="002B5783" w:rsidP="002B5783">
      <w:pPr>
        <w:widowControl w:val="0"/>
        <w:autoSpaceDE w:val="0"/>
        <w:autoSpaceDN w:val="0"/>
        <w:adjustRightInd w:val="0"/>
        <w:ind w:left="1440" w:hanging="720"/>
      </w:pPr>
      <w:r>
        <w:t>b)</w:t>
      </w:r>
      <w:r>
        <w:tab/>
        <w:t xml:space="preserve">Every owner or operator of a reactor or distillation unit with a TRE index value of less than 4.0 shall be subject to the exceedance reporting requirements of the draft Enhanced Monitoring Guidelines as published at 58 Fed. Reg. 54648 (October 22, 1993). </w:t>
      </w:r>
    </w:p>
    <w:p w:rsidR="00881AE2" w:rsidRDefault="00881AE2" w:rsidP="002B5783">
      <w:pPr>
        <w:widowControl w:val="0"/>
        <w:autoSpaceDE w:val="0"/>
        <w:autoSpaceDN w:val="0"/>
        <w:adjustRightInd w:val="0"/>
        <w:ind w:left="1440" w:hanging="720"/>
      </w:pPr>
    </w:p>
    <w:p w:rsidR="002B5783" w:rsidRDefault="002B5783" w:rsidP="002B5783">
      <w:pPr>
        <w:widowControl w:val="0"/>
        <w:autoSpaceDE w:val="0"/>
        <w:autoSpaceDN w:val="0"/>
        <w:adjustRightInd w:val="0"/>
        <w:ind w:left="1440" w:hanging="720"/>
      </w:pPr>
      <w:r>
        <w:t>c)</w:t>
      </w:r>
      <w:r>
        <w:tab/>
        <w:t xml:space="preserve">Every owner or operator of a source seeking to comply with Section 218.432(b) of this Subpart shall maintain records of the following: </w:t>
      </w:r>
    </w:p>
    <w:p w:rsidR="00881AE2" w:rsidRDefault="00881AE2" w:rsidP="002B5783">
      <w:pPr>
        <w:widowControl w:val="0"/>
        <w:autoSpaceDE w:val="0"/>
        <w:autoSpaceDN w:val="0"/>
        <w:adjustRightInd w:val="0"/>
        <w:ind w:left="2160" w:hanging="720"/>
      </w:pPr>
    </w:p>
    <w:p w:rsidR="002B5783" w:rsidRDefault="002B5783" w:rsidP="002B5783">
      <w:pPr>
        <w:widowControl w:val="0"/>
        <w:autoSpaceDE w:val="0"/>
        <w:autoSpaceDN w:val="0"/>
        <w:adjustRightInd w:val="0"/>
        <w:ind w:left="2160" w:hanging="720"/>
      </w:pPr>
      <w:r>
        <w:t>1)</w:t>
      </w:r>
      <w:r>
        <w:tab/>
        <w:t xml:space="preserve">Any changes in production capacity, feedstock type, catalyst type, or of any replacement, removal, or addition of recovery equipment or reactors and distillation units; and </w:t>
      </w:r>
    </w:p>
    <w:p w:rsidR="00881AE2" w:rsidRDefault="00881AE2" w:rsidP="002B5783">
      <w:pPr>
        <w:widowControl w:val="0"/>
        <w:autoSpaceDE w:val="0"/>
        <w:autoSpaceDN w:val="0"/>
        <w:adjustRightInd w:val="0"/>
        <w:ind w:left="2160" w:hanging="720"/>
      </w:pPr>
    </w:p>
    <w:p w:rsidR="002B5783" w:rsidRDefault="002B5783" w:rsidP="002B5783">
      <w:pPr>
        <w:widowControl w:val="0"/>
        <w:autoSpaceDE w:val="0"/>
        <w:autoSpaceDN w:val="0"/>
        <w:adjustRightInd w:val="0"/>
        <w:ind w:left="2160" w:hanging="720"/>
      </w:pPr>
      <w:r>
        <w:t>2)</w:t>
      </w:r>
      <w:r>
        <w:tab/>
        <w:t xml:space="preserve">Any recalculation of the flow rate, VOM concentration, or TRE index value calculated according to </w:t>
      </w:r>
      <w:r w:rsidR="00CF447E">
        <w:t>s</w:t>
      </w:r>
      <w:r>
        <w:t xml:space="preserve">ubsection (c) of Appendix G of this Part. </w:t>
      </w:r>
    </w:p>
    <w:p w:rsidR="00881AE2" w:rsidRDefault="00881AE2" w:rsidP="002B5783">
      <w:pPr>
        <w:widowControl w:val="0"/>
        <w:autoSpaceDE w:val="0"/>
        <w:autoSpaceDN w:val="0"/>
        <w:adjustRightInd w:val="0"/>
        <w:ind w:left="1440" w:hanging="720"/>
      </w:pPr>
    </w:p>
    <w:p w:rsidR="002B5783" w:rsidRDefault="002B5783" w:rsidP="002B5783">
      <w:pPr>
        <w:widowControl w:val="0"/>
        <w:autoSpaceDE w:val="0"/>
        <w:autoSpaceDN w:val="0"/>
        <w:adjustRightInd w:val="0"/>
        <w:ind w:left="1440" w:hanging="720"/>
      </w:pPr>
      <w:r>
        <w:t>d)</w:t>
      </w:r>
      <w:r>
        <w:tab/>
        <w:t xml:space="preserve">Every owner or operator of a source claiming a design capacity of less than 1 gigagram (1,100 tons) per year, as contained in Section 218.431(b) of this Subpart, shall maintain records of the design capacity or any changes in equipment or operations that may affect the design capacity. </w:t>
      </w:r>
    </w:p>
    <w:p w:rsidR="00881AE2" w:rsidRDefault="00881AE2" w:rsidP="002B5783">
      <w:pPr>
        <w:widowControl w:val="0"/>
        <w:autoSpaceDE w:val="0"/>
        <w:autoSpaceDN w:val="0"/>
        <w:adjustRightInd w:val="0"/>
        <w:ind w:left="1440" w:hanging="720"/>
      </w:pPr>
    </w:p>
    <w:p w:rsidR="002B5783" w:rsidRDefault="002B5783" w:rsidP="002B5783">
      <w:pPr>
        <w:widowControl w:val="0"/>
        <w:autoSpaceDE w:val="0"/>
        <w:autoSpaceDN w:val="0"/>
        <w:adjustRightInd w:val="0"/>
        <w:ind w:left="1440" w:hanging="720"/>
      </w:pPr>
      <w:r>
        <w:t>e)</w:t>
      </w:r>
      <w:r>
        <w:tab/>
        <w:t xml:space="preserve">Every owner or operator of a source claiming a vent stream flow rate or vent stream concentration exemption level, as contained in Section 218.431(b)(5) of this Subpart, shall maintain records to indicate that the stream flow rate is less than 0.0085 scm/min or the vent stream concentration is less than 500 ppmv. </w:t>
      </w:r>
    </w:p>
    <w:p w:rsidR="002B5783" w:rsidRDefault="002B5783" w:rsidP="002B5783">
      <w:pPr>
        <w:widowControl w:val="0"/>
        <w:autoSpaceDE w:val="0"/>
        <w:autoSpaceDN w:val="0"/>
        <w:adjustRightInd w:val="0"/>
        <w:ind w:left="1440" w:hanging="720"/>
      </w:pPr>
    </w:p>
    <w:p w:rsidR="002B5783" w:rsidRDefault="002B5783" w:rsidP="002B5783">
      <w:pPr>
        <w:widowControl w:val="0"/>
        <w:autoSpaceDE w:val="0"/>
        <w:autoSpaceDN w:val="0"/>
        <w:adjustRightInd w:val="0"/>
        <w:ind w:left="1440" w:hanging="720"/>
      </w:pPr>
      <w:r>
        <w:t xml:space="preserve">(Source:  Amended at 20 Ill. Reg. 14428, effective October 17, 1996) </w:t>
      </w:r>
    </w:p>
    <w:sectPr w:rsidR="002B5783" w:rsidSect="002B57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5783"/>
    <w:rsid w:val="002B5783"/>
    <w:rsid w:val="005C3366"/>
    <w:rsid w:val="00881AE2"/>
    <w:rsid w:val="00966191"/>
    <w:rsid w:val="00CF447E"/>
    <w:rsid w:val="00ED4803"/>
    <w:rsid w:val="00F96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5761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2012-06-21T19:34:00Z</dcterms:created>
  <dcterms:modified xsi:type="dcterms:W3CDTF">2012-06-21T19:34:00Z</dcterms:modified>
</cp:coreProperties>
</file>