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A8" w:rsidRDefault="002B61A8" w:rsidP="002B6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1A8" w:rsidRDefault="002B61A8" w:rsidP="002B6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218.408  Compliance Schedule for Lithographic Printing On and After March 15, 1996</w:t>
      </w:r>
      <w:r>
        <w:t xml:space="preserve"> </w:t>
      </w:r>
      <w:r w:rsidR="00612660" w:rsidRPr="00612660">
        <w:rPr>
          <w:b/>
        </w:rPr>
        <w:t>(Repealed)</w:t>
      </w:r>
    </w:p>
    <w:p w:rsidR="002B61A8" w:rsidRDefault="002B61A8" w:rsidP="002B61A8">
      <w:pPr>
        <w:widowControl w:val="0"/>
        <w:autoSpaceDE w:val="0"/>
        <w:autoSpaceDN w:val="0"/>
        <w:adjustRightInd w:val="0"/>
      </w:pPr>
    </w:p>
    <w:p w:rsidR="002B61A8" w:rsidRDefault="002B61A8" w:rsidP="002B61A8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12660" w:rsidRPr="00D55B37" w:rsidRDefault="00612660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8923B2">
        <w:t>9096</w:t>
      </w:r>
      <w:r w:rsidRPr="00D55B37">
        <w:t xml:space="preserve">, effective </w:t>
      </w:r>
      <w:r w:rsidR="008923B2">
        <w:t>June 25, 2010</w:t>
      </w:r>
      <w:r w:rsidRPr="00D55B37">
        <w:t>)</w:t>
      </w:r>
    </w:p>
    <w:sectPr w:rsidR="00612660" w:rsidRPr="00D55B37" w:rsidSect="002B6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1A8"/>
    <w:rsid w:val="00284D47"/>
    <w:rsid w:val="002B61A8"/>
    <w:rsid w:val="0044232B"/>
    <w:rsid w:val="00595BF9"/>
    <w:rsid w:val="005C3366"/>
    <w:rsid w:val="00612660"/>
    <w:rsid w:val="008923B2"/>
    <w:rsid w:val="00AC5FF5"/>
    <w:rsid w:val="00D8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2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