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08C" w:rsidRDefault="00ED708C" w:rsidP="00ED708C">
      <w:pPr>
        <w:widowControl w:val="0"/>
        <w:autoSpaceDE w:val="0"/>
        <w:autoSpaceDN w:val="0"/>
        <w:adjustRightInd w:val="0"/>
      </w:pPr>
      <w:bookmarkStart w:id="0" w:name="_GoBack"/>
      <w:bookmarkEnd w:id="0"/>
    </w:p>
    <w:p w:rsidR="00ED708C" w:rsidRDefault="00ED708C" w:rsidP="00ED708C">
      <w:pPr>
        <w:widowControl w:val="0"/>
        <w:autoSpaceDE w:val="0"/>
        <w:autoSpaceDN w:val="0"/>
        <w:adjustRightInd w:val="0"/>
      </w:pPr>
      <w:r>
        <w:rPr>
          <w:b/>
          <w:bCs/>
        </w:rPr>
        <w:t>Section 217.474  Opt-In Units</w:t>
      </w:r>
      <w:r>
        <w:t xml:space="preserve"> </w:t>
      </w:r>
    </w:p>
    <w:p w:rsidR="00ED708C" w:rsidRDefault="00ED708C" w:rsidP="00ED708C">
      <w:pPr>
        <w:widowControl w:val="0"/>
        <w:autoSpaceDE w:val="0"/>
        <w:autoSpaceDN w:val="0"/>
        <w:adjustRightInd w:val="0"/>
      </w:pPr>
    </w:p>
    <w:p w:rsidR="00ED708C" w:rsidRDefault="00ED708C" w:rsidP="00ED708C">
      <w:pPr>
        <w:widowControl w:val="0"/>
        <w:autoSpaceDE w:val="0"/>
        <w:autoSpaceDN w:val="0"/>
        <w:adjustRightInd w:val="0"/>
        <w:ind w:left="1440" w:hanging="720"/>
      </w:pPr>
      <w:r>
        <w:t>a)</w:t>
      </w:r>
      <w:r>
        <w:tab/>
        <w:t xml:space="preserve">Any operating fossil fuel-fired stationary boiler, combustion turbine, combined cycle system, cement kiln or stationary internal combustion engine in the State may qualify under this Subpart to become an opt-in budget unit if it: </w:t>
      </w:r>
    </w:p>
    <w:p w:rsidR="00314959" w:rsidRDefault="00314959" w:rsidP="00ED708C">
      <w:pPr>
        <w:widowControl w:val="0"/>
        <w:autoSpaceDE w:val="0"/>
        <w:autoSpaceDN w:val="0"/>
        <w:adjustRightInd w:val="0"/>
        <w:ind w:left="2160" w:hanging="720"/>
      </w:pPr>
    </w:p>
    <w:p w:rsidR="00ED708C" w:rsidRDefault="00ED708C" w:rsidP="00ED708C">
      <w:pPr>
        <w:widowControl w:val="0"/>
        <w:autoSpaceDE w:val="0"/>
        <w:autoSpaceDN w:val="0"/>
        <w:adjustRightInd w:val="0"/>
        <w:ind w:left="2160" w:hanging="720"/>
      </w:pPr>
      <w:r>
        <w:t>1)</w:t>
      </w:r>
      <w:r>
        <w:tab/>
        <w:t xml:space="preserve">Is not a budget EGU under Subpart W of this Part; </w:t>
      </w:r>
    </w:p>
    <w:p w:rsidR="00314959" w:rsidRDefault="00314959" w:rsidP="00ED708C">
      <w:pPr>
        <w:widowControl w:val="0"/>
        <w:autoSpaceDE w:val="0"/>
        <w:autoSpaceDN w:val="0"/>
        <w:adjustRightInd w:val="0"/>
        <w:ind w:left="2160" w:hanging="720"/>
      </w:pPr>
    </w:p>
    <w:p w:rsidR="00ED708C" w:rsidRDefault="00ED708C" w:rsidP="00ED708C">
      <w:pPr>
        <w:widowControl w:val="0"/>
        <w:autoSpaceDE w:val="0"/>
        <w:autoSpaceDN w:val="0"/>
        <w:adjustRightInd w:val="0"/>
        <w:ind w:left="2160" w:hanging="720"/>
      </w:pPr>
      <w:r>
        <w:t>2)</w:t>
      </w:r>
      <w:r>
        <w:tab/>
        <w:t xml:space="preserve">Vents all of its emissions to a stack; </w:t>
      </w:r>
    </w:p>
    <w:p w:rsidR="00314959" w:rsidRDefault="00314959" w:rsidP="00ED708C">
      <w:pPr>
        <w:widowControl w:val="0"/>
        <w:autoSpaceDE w:val="0"/>
        <w:autoSpaceDN w:val="0"/>
        <w:adjustRightInd w:val="0"/>
        <w:ind w:left="2160" w:hanging="720"/>
      </w:pPr>
    </w:p>
    <w:p w:rsidR="00ED708C" w:rsidRDefault="00ED708C" w:rsidP="00ED708C">
      <w:pPr>
        <w:widowControl w:val="0"/>
        <w:autoSpaceDE w:val="0"/>
        <w:autoSpaceDN w:val="0"/>
        <w:adjustRightInd w:val="0"/>
        <w:ind w:left="2160" w:hanging="720"/>
      </w:pPr>
      <w:r>
        <w:t>3)</w:t>
      </w:r>
      <w:r>
        <w:tab/>
        <w:t xml:space="preserve">Has documented heat input for more than 876 hours in the six months immediately preceding the submission of an application for an initial budget permit under subsection (d) of this Section; </w:t>
      </w:r>
    </w:p>
    <w:p w:rsidR="00314959" w:rsidRDefault="00314959" w:rsidP="00ED708C">
      <w:pPr>
        <w:widowControl w:val="0"/>
        <w:autoSpaceDE w:val="0"/>
        <w:autoSpaceDN w:val="0"/>
        <w:adjustRightInd w:val="0"/>
        <w:ind w:left="2160" w:hanging="720"/>
      </w:pPr>
    </w:p>
    <w:p w:rsidR="00ED708C" w:rsidRDefault="00ED708C" w:rsidP="00ED708C">
      <w:pPr>
        <w:widowControl w:val="0"/>
        <w:autoSpaceDE w:val="0"/>
        <w:autoSpaceDN w:val="0"/>
        <w:adjustRightInd w:val="0"/>
        <w:ind w:left="2160" w:hanging="720"/>
      </w:pPr>
      <w:r>
        <w:t>4)</w:t>
      </w:r>
      <w:r>
        <w:tab/>
        <w:t xml:space="preserve">Is not covered by a retired unit exemption under 40 CFR 96.5; and </w:t>
      </w:r>
    </w:p>
    <w:p w:rsidR="00314959" w:rsidRDefault="00314959" w:rsidP="00ED708C">
      <w:pPr>
        <w:widowControl w:val="0"/>
        <w:autoSpaceDE w:val="0"/>
        <w:autoSpaceDN w:val="0"/>
        <w:adjustRightInd w:val="0"/>
        <w:ind w:left="2160" w:hanging="720"/>
      </w:pPr>
    </w:p>
    <w:p w:rsidR="00ED708C" w:rsidRDefault="00ED708C" w:rsidP="00ED708C">
      <w:pPr>
        <w:widowControl w:val="0"/>
        <w:autoSpaceDE w:val="0"/>
        <w:autoSpaceDN w:val="0"/>
        <w:adjustRightInd w:val="0"/>
        <w:ind w:left="2160" w:hanging="720"/>
      </w:pPr>
      <w:r>
        <w:t>5)</w:t>
      </w:r>
      <w:r>
        <w:tab/>
        <w:t xml:space="preserve">Is not covered by the low-emitter exemption under Section 217.454(c) of this Subpart. </w:t>
      </w:r>
    </w:p>
    <w:p w:rsidR="00314959" w:rsidRDefault="00314959" w:rsidP="00ED708C">
      <w:pPr>
        <w:widowControl w:val="0"/>
        <w:autoSpaceDE w:val="0"/>
        <w:autoSpaceDN w:val="0"/>
        <w:adjustRightInd w:val="0"/>
        <w:ind w:left="1440" w:hanging="720"/>
      </w:pPr>
    </w:p>
    <w:p w:rsidR="00ED708C" w:rsidRDefault="00ED708C" w:rsidP="00ED708C">
      <w:pPr>
        <w:widowControl w:val="0"/>
        <w:autoSpaceDE w:val="0"/>
        <w:autoSpaceDN w:val="0"/>
        <w:adjustRightInd w:val="0"/>
        <w:ind w:left="1440" w:hanging="720"/>
      </w:pPr>
      <w:r>
        <w:t>b)</w:t>
      </w:r>
      <w:r>
        <w:tab/>
        <w:t xml:space="preserve">Except as otherwise provided in this Subpart, an opt-in budget unit shall be treated as a budget unit for purposes of applying this Subpart and 40 CFR 96. </w:t>
      </w:r>
    </w:p>
    <w:p w:rsidR="00314959" w:rsidRDefault="00314959" w:rsidP="00ED708C">
      <w:pPr>
        <w:widowControl w:val="0"/>
        <w:autoSpaceDE w:val="0"/>
        <w:autoSpaceDN w:val="0"/>
        <w:adjustRightInd w:val="0"/>
        <w:ind w:left="1440" w:hanging="720"/>
      </w:pPr>
    </w:p>
    <w:p w:rsidR="00ED708C" w:rsidRDefault="00ED708C" w:rsidP="00ED708C">
      <w:pPr>
        <w:widowControl w:val="0"/>
        <w:autoSpaceDE w:val="0"/>
        <w:autoSpaceDN w:val="0"/>
        <w:adjustRightInd w:val="0"/>
        <w:ind w:left="1440" w:hanging="720"/>
      </w:pPr>
      <w:r>
        <w:t>c)</w:t>
      </w:r>
      <w:r>
        <w:tab/>
        <w:t xml:space="preserve">Authorized Account Representative: </w:t>
      </w:r>
    </w:p>
    <w:p w:rsidR="00314959" w:rsidRDefault="00314959" w:rsidP="00ED708C">
      <w:pPr>
        <w:widowControl w:val="0"/>
        <w:autoSpaceDE w:val="0"/>
        <w:autoSpaceDN w:val="0"/>
        <w:adjustRightInd w:val="0"/>
        <w:ind w:left="2160" w:hanging="720"/>
      </w:pPr>
    </w:p>
    <w:p w:rsidR="00ED708C" w:rsidRDefault="00ED708C" w:rsidP="00ED708C">
      <w:pPr>
        <w:widowControl w:val="0"/>
        <w:autoSpaceDE w:val="0"/>
        <w:autoSpaceDN w:val="0"/>
        <w:adjustRightInd w:val="0"/>
        <w:ind w:left="2160" w:hanging="720"/>
      </w:pPr>
      <w:r>
        <w:t>1)</w:t>
      </w:r>
      <w:r>
        <w:tab/>
        <w:t xml:space="preserve">If an opt-in unit is located at the same source as one or more budget units, it shall have the same account representative as those budget units. </w:t>
      </w:r>
    </w:p>
    <w:p w:rsidR="00314959" w:rsidRDefault="00314959" w:rsidP="00ED708C">
      <w:pPr>
        <w:widowControl w:val="0"/>
        <w:autoSpaceDE w:val="0"/>
        <w:autoSpaceDN w:val="0"/>
        <w:adjustRightInd w:val="0"/>
        <w:ind w:left="2160" w:hanging="720"/>
      </w:pPr>
    </w:p>
    <w:p w:rsidR="00ED708C" w:rsidRDefault="00ED708C" w:rsidP="00ED708C">
      <w:pPr>
        <w:widowControl w:val="0"/>
        <w:autoSpaceDE w:val="0"/>
        <w:autoSpaceDN w:val="0"/>
        <w:adjustRightInd w:val="0"/>
        <w:ind w:left="2160" w:hanging="720"/>
      </w:pPr>
      <w:r>
        <w:t>2)</w:t>
      </w:r>
      <w:r>
        <w:tab/>
        <w:t xml:space="preserve">If the opt-in unit is not located at the same source as one or more budget units, the owner or operator of the opt-in unit shall submit a complete account certificate of representation under 40 CFR 96.13. </w:t>
      </w:r>
    </w:p>
    <w:p w:rsidR="00314959" w:rsidRDefault="00314959" w:rsidP="00ED708C">
      <w:pPr>
        <w:widowControl w:val="0"/>
        <w:autoSpaceDE w:val="0"/>
        <w:autoSpaceDN w:val="0"/>
        <w:adjustRightInd w:val="0"/>
        <w:ind w:left="1440" w:hanging="720"/>
      </w:pPr>
    </w:p>
    <w:p w:rsidR="00ED708C" w:rsidRDefault="00ED708C" w:rsidP="00ED708C">
      <w:pPr>
        <w:widowControl w:val="0"/>
        <w:autoSpaceDE w:val="0"/>
        <w:autoSpaceDN w:val="0"/>
        <w:adjustRightInd w:val="0"/>
        <w:ind w:left="1440" w:hanging="720"/>
      </w:pPr>
      <w:r>
        <w:t>d)</w:t>
      </w:r>
      <w:r>
        <w:tab/>
        <w:t xml:space="preserve">To apply for a budget permit, the account representative of a unit meeting the qualifications of subsection (a) of this Section must, except as provided under Section 217.478(f) of this Subpart, submit to the Agency: </w:t>
      </w:r>
    </w:p>
    <w:p w:rsidR="00314959" w:rsidRDefault="00314959" w:rsidP="00ED708C">
      <w:pPr>
        <w:widowControl w:val="0"/>
        <w:autoSpaceDE w:val="0"/>
        <w:autoSpaceDN w:val="0"/>
        <w:adjustRightInd w:val="0"/>
        <w:ind w:left="2160" w:hanging="720"/>
      </w:pPr>
    </w:p>
    <w:p w:rsidR="00ED708C" w:rsidRDefault="00ED708C" w:rsidP="00ED708C">
      <w:pPr>
        <w:widowControl w:val="0"/>
        <w:autoSpaceDE w:val="0"/>
        <w:autoSpaceDN w:val="0"/>
        <w:adjustRightInd w:val="0"/>
        <w:ind w:left="2160" w:hanging="720"/>
      </w:pPr>
      <w:r>
        <w:t>1)</w:t>
      </w:r>
      <w:r>
        <w:tab/>
        <w:t xml:space="preserve">A budget permit application for the unit that: </w:t>
      </w:r>
    </w:p>
    <w:p w:rsidR="00314959" w:rsidRDefault="00314959" w:rsidP="00ED708C">
      <w:pPr>
        <w:widowControl w:val="0"/>
        <w:autoSpaceDE w:val="0"/>
        <w:autoSpaceDN w:val="0"/>
        <w:adjustRightInd w:val="0"/>
        <w:ind w:left="2880" w:hanging="720"/>
      </w:pPr>
    </w:p>
    <w:p w:rsidR="00ED708C" w:rsidRDefault="00ED708C" w:rsidP="00ED708C">
      <w:pPr>
        <w:widowControl w:val="0"/>
        <w:autoSpaceDE w:val="0"/>
        <w:autoSpaceDN w:val="0"/>
        <w:adjustRightInd w:val="0"/>
        <w:ind w:left="2880" w:hanging="720"/>
      </w:pPr>
      <w:r>
        <w:t>A)</w:t>
      </w:r>
      <w:r>
        <w:tab/>
        <w:t xml:space="preserve">Meets the requirements under Section 217.458 of this Subpart; and </w:t>
      </w:r>
    </w:p>
    <w:p w:rsidR="00314959" w:rsidRDefault="00314959" w:rsidP="00ED708C">
      <w:pPr>
        <w:widowControl w:val="0"/>
        <w:autoSpaceDE w:val="0"/>
        <w:autoSpaceDN w:val="0"/>
        <w:adjustRightInd w:val="0"/>
        <w:ind w:left="2880" w:hanging="720"/>
      </w:pPr>
    </w:p>
    <w:p w:rsidR="00ED708C" w:rsidRDefault="00ED708C" w:rsidP="00ED708C">
      <w:pPr>
        <w:widowControl w:val="0"/>
        <w:autoSpaceDE w:val="0"/>
        <w:autoSpaceDN w:val="0"/>
        <w:adjustRightInd w:val="0"/>
        <w:ind w:left="2880" w:hanging="720"/>
      </w:pPr>
      <w:r>
        <w:t>B)</w:t>
      </w:r>
      <w:r>
        <w:tab/>
        <w:t xml:space="preserve">Contains provisions for a change in the regulatory status of the unit to an opt-in budget unit under Section 217.454 of this Subpart pursuant to the provisions of Section 217.480(b) of this Subpart. </w:t>
      </w:r>
    </w:p>
    <w:p w:rsidR="00314959" w:rsidRDefault="00314959" w:rsidP="00ED708C">
      <w:pPr>
        <w:widowControl w:val="0"/>
        <w:autoSpaceDE w:val="0"/>
        <w:autoSpaceDN w:val="0"/>
        <w:adjustRightInd w:val="0"/>
        <w:ind w:left="2160" w:hanging="720"/>
      </w:pPr>
    </w:p>
    <w:p w:rsidR="00ED708C" w:rsidRDefault="00ED708C" w:rsidP="00ED708C">
      <w:pPr>
        <w:widowControl w:val="0"/>
        <w:autoSpaceDE w:val="0"/>
        <w:autoSpaceDN w:val="0"/>
        <w:adjustRightInd w:val="0"/>
        <w:ind w:left="2160" w:hanging="720"/>
      </w:pPr>
      <w:r>
        <w:t>2)</w:t>
      </w:r>
      <w:r>
        <w:tab/>
        <w:t xml:space="preserve">A monitoring plan for the unit in accordance with 40 CFR 96, subpart H. </w:t>
      </w:r>
    </w:p>
    <w:p w:rsidR="00ED708C" w:rsidRDefault="00ED708C" w:rsidP="00ED708C">
      <w:pPr>
        <w:widowControl w:val="0"/>
        <w:autoSpaceDE w:val="0"/>
        <w:autoSpaceDN w:val="0"/>
        <w:adjustRightInd w:val="0"/>
        <w:ind w:left="2160" w:hanging="720"/>
      </w:pPr>
    </w:p>
    <w:p w:rsidR="00ED708C" w:rsidRDefault="00ED708C" w:rsidP="00ED708C">
      <w:pPr>
        <w:widowControl w:val="0"/>
        <w:autoSpaceDE w:val="0"/>
        <w:autoSpaceDN w:val="0"/>
        <w:adjustRightInd w:val="0"/>
        <w:ind w:left="1440" w:hanging="720"/>
      </w:pPr>
      <w:r>
        <w:t xml:space="preserve">(Source:  Added at 25 Ill. Reg. 5914, effective April 17, 2001) </w:t>
      </w:r>
    </w:p>
    <w:sectPr w:rsidR="00ED708C" w:rsidSect="00ED708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D708C"/>
    <w:rsid w:val="000F2C49"/>
    <w:rsid w:val="00314959"/>
    <w:rsid w:val="00466830"/>
    <w:rsid w:val="005C3366"/>
    <w:rsid w:val="00943BEC"/>
    <w:rsid w:val="00ED7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Section 217</vt:lpstr>
    </vt:vector>
  </TitlesOfParts>
  <Company>State of Illinois</Company>
  <LinksUpToDate>false</LinksUpToDate>
  <CharactersWithSpaces>1973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217</dc:title>
  <dc:subject/>
  <dc:creator>Illinois General Assembly</dc:creator>
  <cp:keywords/>
  <dc:description/>
  <cp:lastModifiedBy>Roberts, John</cp:lastModifiedBy>
  <cp:revision>3</cp:revision>
  <dcterms:created xsi:type="dcterms:W3CDTF">2012-06-21T19:30:00Z</dcterms:created>
  <dcterms:modified xsi:type="dcterms:W3CDTF">2012-06-21T19:30:00Z</dcterms:modified>
</cp:coreProperties>
</file>