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CCD" w:rsidRDefault="005E4CCD" w:rsidP="005E4CCD">
      <w:pPr>
        <w:widowControl w:val="0"/>
        <w:autoSpaceDE w:val="0"/>
        <w:autoSpaceDN w:val="0"/>
        <w:adjustRightInd w:val="0"/>
      </w:pPr>
      <w:bookmarkStart w:id="0" w:name="_GoBack"/>
      <w:bookmarkEnd w:id="0"/>
    </w:p>
    <w:p w:rsidR="005E4CCD" w:rsidRDefault="005E4CCD" w:rsidP="005E4CCD">
      <w:pPr>
        <w:widowControl w:val="0"/>
        <w:autoSpaceDE w:val="0"/>
        <w:autoSpaceDN w:val="0"/>
        <w:adjustRightInd w:val="0"/>
        <w:rPr>
          <w:b/>
          <w:bCs/>
        </w:rPr>
      </w:pPr>
      <w:r>
        <w:rPr>
          <w:b/>
          <w:bCs/>
        </w:rPr>
        <w:t xml:space="preserve">Section 217.462  </w:t>
      </w:r>
      <w:r w:rsidR="00C17B97" w:rsidRPr="00C17B97">
        <w:rPr>
          <w:b/>
          <w:bCs/>
        </w:rPr>
        <w:t xml:space="preserve">Methodology for Obtaining </w:t>
      </w:r>
      <w:proofErr w:type="spellStart"/>
      <w:r w:rsidR="00C17B97" w:rsidRPr="00C17B97">
        <w:rPr>
          <w:b/>
          <w:bCs/>
        </w:rPr>
        <w:t>NO</w:t>
      </w:r>
      <w:r w:rsidR="00C17B97" w:rsidRPr="00C17B97">
        <w:rPr>
          <w:b/>
          <w:bCs/>
          <w:vertAlign w:val="subscript"/>
        </w:rPr>
        <w:t>x</w:t>
      </w:r>
      <w:proofErr w:type="spellEnd"/>
      <w:r w:rsidR="00C17B97" w:rsidRPr="00C17B97">
        <w:rPr>
          <w:b/>
          <w:bCs/>
        </w:rPr>
        <w:t xml:space="preserve"> Allocations</w:t>
      </w:r>
    </w:p>
    <w:p w:rsidR="005E4CCD" w:rsidRDefault="005E4CCD" w:rsidP="005E4CCD">
      <w:pPr>
        <w:widowControl w:val="0"/>
        <w:autoSpaceDE w:val="0"/>
        <w:autoSpaceDN w:val="0"/>
        <w:adjustRightInd w:val="0"/>
        <w:rPr>
          <w:b/>
          <w:bCs/>
        </w:rPr>
      </w:pPr>
    </w:p>
    <w:p w:rsidR="005E4CCD" w:rsidRDefault="005E4CCD" w:rsidP="000539AF">
      <w:pPr>
        <w:widowControl w:val="0"/>
        <w:tabs>
          <w:tab w:val="left" w:pos="7752"/>
        </w:tabs>
        <w:autoSpaceDE w:val="0"/>
        <w:autoSpaceDN w:val="0"/>
        <w:adjustRightInd w:val="0"/>
        <w:ind w:left="1440" w:hanging="720"/>
      </w:pPr>
      <w:r w:rsidRPr="000539AF">
        <w:t>a)</w:t>
      </w:r>
      <w:r>
        <w:rPr>
          <w:b/>
          <w:bCs/>
        </w:rPr>
        <w:tab/>
      </w:r>
      <w:r w:rsidRPr="000539AF">
        <w:t xml:space="preserve">Appendix E of this Part identifies the sources with existing budget units subject to this </w:t>
      </w:r>
      <w:r w:rsidR="00C63C66">
        <w:t>s</w:t>
      </w:r>
      <w:r w:rsidRPr="000539AF">
        <w:t xml:space="preserve">ubpart and the number of </w:t>
      </w:r>
      <w:proofErr w:type="spellStart"/>
      <w:r w:rsidRPr="000539AF">
        <w:t>NO</w:t>
      </w:r>
      <w:r w:rsidR="000539AF" w:rsidRPr="000539AF">
        <w:rPr>
          <w:vertAlign w:val="subscript"/>
        </w:rPr>
        <w:t>x</w:t>
      </w:r>
      <w:proofErr w:type="spellEnd"/>
      <w:r w:rsidR="000539AF">
        <w:t xml:space="preserve"> allow</w:t>
      </w:r>
      <w:r w:rsidR="00C63C66">
        <w:t>an</w:t>
      </w:r>
      <w:r w:rsidR="000539AF">
        <w:t xml:space="preserve">ces </w:t>
      </w:r>
      <w:r>
        <w:t xml:space="preserve">allocations that each such budget unit is eligible to receive each control period, subject to adjustment in accordance with Section 217.460 of this Subpart and for transfers made in accordance with subsection (b) of this section.  Each named budget unit's allocation will be adjusted proportionally based on the adjusted Subpart U </w:t>
      </w:r>
      <w:proofErr w:type="spellStart"/>
      <w:r>
        <w:t>NO</w:t>
      </w:r>
      <w:r w:rsidR="000539AF" w:rsidRPr="000539AF">
        <w:rPr>
          <w:vertAlign w:val="subscript"/>
        </w:rPr>
        <w:t>x</w:t>
      </w:r>
      <w:proofErr w:type="spellEnd"/>
      <w:r w:rsidR="000539AF">
        <w:t xml:space="preserve"> T</w:t>
      </w:r>
      <w:r>
        <w:t xml:space="preserve">rading </w:t>
      </w:r>
      <w:r w:rsidR="000539AF">
        <w:t>B</w:t>
      </w:r>
      <w:r>
        <w:t xml:space="preserve">udget as provided by Section 217.460 of this Subpart. </w:t>
      </w:r>
    </w:p>
    <w:p w:rsidR="00D817B5" w:rsidRDefault="00D817B5" w:rsidP="005E4CCD">
      <w:pPr>
        <w:widowControl w:val="0"/>
        <w:autoSpaceDE w:val="0"/>
        <w:autoSpaceDN w:val="0"/>
        <w:adjustRightInd w:val="0"/>
        <w:ind w:left="1440" w:hanging="720"/>
      </w:pPr>
    </w:p>
    <w:p w:rsidR="005E4CCD" w:rsidRDefault="005E4CCD" w:rsidP="005E4CCD">
      <w:pPr>
        <w:widowControl w:val="0"/>
        <w:autoSpaceDE w:val="0"/>
        <w:autoSpaceDN w:val="0"/>
        <w:adjustRightInd w:val="0"/>
        <w:ind w:left="1440" w:hanging="720"/>
      </w:pPr>
      <w:r>
        <w:t>b)</w:t>
      </w:r>
      <w:r>
        <w:tab/>
        <w:t xml:space="preserve">The owner or operator of budget units subject to this Subpart may permanently transfer all or part of their allocation of allowances pursuant to Column 5 of Appendix E of this Part, subject to adjustment in accordance with this Subpart, to another budget unit subject to this Subpart, or to a budget unit subject to Subpart W of this Part.  Such transfer will be effective by submitting a written request to the Agency that is signed by the account representative for the transferring budget unit and containing the account number for the recipient budget unit.  The owner or operator of budget units subject to this Subpart may not permanently transfer all or part of the new source set aside indicated as the difference between Column 4 and Column 5 of Appendix E of this Part. </w:t>
      </w:r>
    </w:p>
    <w:p w:rsidR="00D817B5" w:rsidRDefault="00D817B5" w:rsidP="005E4CCD">
      <w:pPr>
        <w:widowControl w:val="0"/>
        <w:autoSpaceDE w:val="0"/>
        <w:autoSpaceDN w:val="0"/>
        <w:adjustRightInd w:val="0"/>
        <w:ind w:left="1440" w:hanging="720"/>
      </w:pPr>
    </w:p>
    <w:p w:rsidR="005E4CCD" w:rsidRDefault="005E4CCD" w:rsidP="005E4CCD">
      <w:pPr>
        <w:widowControl w:val="0"/>
        <w:autoSpaceDE w:val="0"/>
        <w:autoSpaceDN w:val="0"/>
        <w:adjustRightInd w:val="0"/>
        <w:ind w:left="1440" w:hanging="720"/>
      </w:pPr>
      <w:r>
        <w:t>c)</w:t>
      </w:r>
      <w:r>
        <w:tab/>
        <w:t xml:space="preserve">Subject to adjustment in accordance with this Subpart, </w:t>
      </w:r>
      <w:r w:rsidR="00C63C66">
        <w:t xml:space="preserve">or </w:t>
      </w:r>
      <w:r>
        <w:t xml:space="preserve">revocation or revision of the federal </w:t>
      </w:r>
      <w:proofErr w:type="spellStart"/>
      <w:r>
        <w:t>NO</w:t>
      </w:r>
      <w:r w:rsidR="000539AF" w:rsidRPr="000539AF">
        <w:rPr>
          <w:vertAlign w:val="subscript"/>
        </w:rPr>
        <w:t>x</w:t>
      </w:r>
      <w:proofErr w:type="spellEnd"/>
      <w:r w:rsidR="000539AF">
        <w:t xml:space="preserve"> Trading </w:t>
      </w:r>
      <w:r w:rsidR="00C63C66">
        <w:t>Program</w:t>
      </w:r>
      <w:r w:rsidR="000539AF">
        <w:t xml:space="preserve"> or this Subpart, </w:t>
      </w:r>
      <w:r>
        <w:t xml:space="preserve">allocations pursuant to Appendix E of this Part exist for the life of the program, including all or a portion of any allocation transferred to another budget unit pursuant to the provisions of this Subpart. </w:t>
      </w:r>
    </w:p>
    <w:p w:rsidR="005E4CCD" w:rsidRDefault="005E4CCD" w:rsidP="005E4CCD">
      <w:pPr>
        <w:widowControl w:val="0"/>
        <w:autoSpaceDE w:val="0"/>
        <w:autoSpaceDN w:val="0"/>
        <w:adjustRightInd w:val="0"/>
        <w:ind w:left="1440" w:hanging="720"/>
      </w:pPr>
    </w:p>
    <w:p w:rsidR="005E4CCD" w:rsidRDefault="005E4CCD" w:rsidP="005E4CCD">
      <w:pPr>
        <w:widowControl w:val="0"/>
        <w:autoSpaceDE w:val="0"/>
        <w:autoSpaceDN w:val="0"/>
        <w:adjustRightInd w:val="0"/>
        <w:ind w:left="1440" w:hanging="720"/>
      </w:pPr>
      <w:r>
        <w:t xml:space="preserve">(Source:  Added at 25 Ill. Reg. 5914, effective April 17, 2001) </w:t>
      </w:r>
    </w:p>
    <w:sectPr w:rsidR="005E4CCD" w:rsidSect="005E4C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CCD"/>
    <w:rsid w:val="000539AF"/>
    <w:rsid w:val="003D11F9"/>
    <w:rsid w:val="005C3366"/>
    <w:rsid w:val="005E4CCD"/>
    <w:rsid w:val="00A07D9A"/>
    <w:rsid w:val="00AF0153"/>
    <w:rsid w:val="00C17B97"/>
    <w:rsid w:val="00C63C66"/>
    <w:rsid w:val="00D8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