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3F3D" w14:textId="77777777" w:rsidR="00E4461D" w:rsidRPr="003A2E4D" w:rsidRDefault="00E4461D" w:rsidP="003A2E4D"/>
    <w:p w14:paraId="4BE2B53E" w14:textId="77777777" w:rsidR="00E4461D" w:rsidRPr="003A2E4D" w:rsidRDefault="00E4461D" w:rsidP="003A2E4D">
      <w:pPr>
        <w:rPr>
          <w:b/>
        </w:rPr>
      </w:pPr>
      <w:r w:rsidRPr="003A2E4D">
        <w:rPr>
          <w:b/>
        </w:rPr>
        <w:t>Section 217.388  Control and Maintenance Requirements</w:t>
      </w:r>
    </w:p>
    <w:p w14:paraId="534FDA33" w14:textId="77777777" w:rsidR="00E4461D" w:rsidRPr="003A2E4D" w:rsidRDefault="00E4461D" w:rsidP="003A2E4D"/>
    <w:p w14:paraId="3972A5BA" w14:textId="77777777" w:rsidR="00E4461D" w:rsidRPr="003A2E4D" w:rsidRDefault="00CA3A33" w:rsidP="00CA3A33">
      <w:pPr>
        <w:ind w:left="1440" w:hanging="720"/>
      </w:pPr>
      <w:r>
        <w:t>a)</w:t>
      </w:r>
      <w:r>
        <w:tab/>
      </w:r>
      <w:r w:rsidR="00E4461D" w:rsidRPr="003A2E4D">
        <w:t>On and after the applicable compliance date in Section 217.392, an owner or operator of an affected unit must inspect and maintain affected units as required by subsection (</w:t>
      </w:r>
      <w:r>
        <w:t>a)(4</w:t>
      </w:r>
      <w:r w:rsidR="00E4461D" w:rsidRPr="003A2E4D">
        <w:t xml:space="preserve">) of this Section and comply with </w:t>
      </w:r>
      <w:r w:rsidR="00A87A71">
        <w:t>one of the following:</w:t>
      </w:r>
      <w:r w:rsidR="00E4461D" w:rsidRPr="003A2E4D">
        <w:t xml:space="preserve"> the applicable emissions concentration as set forth in subsection (a)</w:t>
      </w:r>
      <w:r>
        <w:t>(1)</w:t>
      </w:r>
      <w:r w:rsidR="00E4461D" w:rsidRPr="003A2E4D">
        <w:t xml:space="preserve"> of this Section, the requirements for an emissions averaging plan as specified in subsection </w:t>
      </w:r>
      <w:r>
        <w:t>(a)(2)</w:t>
      </w:r>
      <w:r w:rsidR="00E4461D" w:rsidRPr="003A2E4D">
        <w:t xml:space="preserve"> of this Section</w:t>
      </w:r>
      <w:r w:rsidR="00A87A71">
        <w:t xml:space="preserve">, or the requirements for operation as a low usage unit as specified in subsection </w:t>
      </w:r>
      <w:r>
        <w:t>(a)(3)</w:t>
      </w:r>
      <w:r w:rsidR="00A87A71">
        <w:t xml:space="preserve"> of this Section</w:t>
      </w:r>
      <w:r w:rsidR="00E4461D" w:rsidRPr="003A2E4D">
        <w:t>.</w:t>
      </w:r>
    </w:p>
    <w:p w14:paraId="7E4CAA2E" w14:textId="77777777" w:rsidR="00E4461D" w:rsidRPr="003A2E4D" w:rsidRDefault="00E4461D" w:rsidP="003A2E4D"/>
    <w:p w14:paraId="5E29B034" w14:textId="77777777" w:rsidR="00E4461D" w:rsidRPr="003A2E4D" w:rsidRDefault="00CA3A33" w:rsidP="00CA3A33">
      <w:pPr>
        <w:ind w:left="2160" w:hanging="720"/>
      </w:pPr>
      <w:r>
        <w:t>1</w:t>
      </w:r>
      <w:r w:rsidR="00E4461D" w:rsidRPr="003A2E4D">
        <w:t>)</w:t>
      </w:r>
      <w:r w:rsidR="00E4461D" w:rsidRPr="003A2E4D">
        <w:tab/>
      </w:r>
      <w:r w:rsidR="00C67FAA">
        <w:t>Limits</w:t>
      </w:r>
      <w:r w:rsidR="00E4461D" w:rsidRPr="003A2E4D">
        <w:t xml:space="preserve"> the discharge from an affected unit into the atmosphere of any gases that contain NO</w:t>
      </w:r>
      <w:r w:rsidR="00E4461D" w:rsidRPr="003A2E4D">
        <w:rPr>
          <w:vertAlign w:val="subscript"/>
        </w:rPr>
        <w:t>x</w:t>
      </w:r>
      <w:r w:rsidR="00E4461D" w:rsidRPr="003A2E4D">
        <w:t xml:space="preserve"> to no more than:</w:t>
      </w:r>
    </w:p>
    <w:p w14:paraId="0059A0B9" w14:textId="77777777" w:rsidR="00E4461D" w:rsidRPr="003A2E4D" w:rsidRDefault="00E4461D" w:rsidP="003A2E4D"/>
    <w:p w14:paraId="097786EB" w14:textId="77777777" w:rsidR="00E4461D" w:rsidRPr="003A2E4D" w:rsidRDefault="00CA3A33" w:rsidP="00CA3A33">
      <w:pPr>
        <w:ind w:left="2880" w:hanging="720"/>
      </w:pPr>
      <w:r>
        <w:t>A</w:t>
      </w:r>
      <w:r w:rsidR="00E4461D" w:rsidRPr="003A2E4D">
        <w:t>)</w:t>
      </w:r>
      <w:r w:rsidR="00E4461D" w:rsidRPr="003A2E4D">
        <w:tab/>
        <w:t>150 ppmv (corrected to 15 percent O</w:t>
      </w:r>
      <w:r w:rsidR="00E4461D" w:rsidRPr="00771419">
        <w:rPr>
          <w:vertAlign w:val="subscript"/>
        </w:rPr>
        <w:t>2</w:t>
      </w:r>
      <w:r w:rsidR="00E4461D" w:rsidRPr="003A2E4D">
        <w:t xml:space="preserve"> on a dry basis) for spark-ignited rich-burn engines; </w:t>
      </w:r>
    </w:p>
    <w:p w14:paraId="497F9135" w14:textId="77777777" w:rsidR="00E4461D" w:rsidRPr="003A2E4D" w:rsidRDefault="00E4461D" w:rsidP="003A2E4D"/>
    <w:p w14:paraId="3DF26A13" w14:textId="77777777" w:rsidR="00E4461D" w:rsidRPr="003A2E4D" w:rsidRDefault="00CA3A33" w:rsidP="00CA3A33">
      <w:pPr>
        <w:ind w:left="2880" w:hanging="720"/>
      </w:pPr>
      <w:r>
        <w:t>B</w:t>
      </w:r>
      <w:r w:rsidR="00E4461D" w:rsidRPr="003A2E4D">
        <w:t>)</w:t>
      </w:r>
      <w:r w:rsidR="00E4461D" w:rsidRPr="003A2E4D">
        <w:tab/>
        <w:t>210 ppmv (corrected to 15 percent O</w:t>
      </w:r>
      <w:r w:rsidR="00E4461D" w:rsidRPr="00771419">
        <w:rPr>
          <w:vertAlign w:val="subscript"/>
        </w:rPr>
        <w:t>2</w:t>
      </w:r>
      <w:r w:rsidR="00E4461D" w:rsidRPr="003A2E4D">
        <w:t xml:space="preserve"> on a dry basis) for spark-ignited lean-burn engines</w:t>
      </w:r>
      <w:r w:rsidR="00A87A71">
        <w:t xml:space="preserve">, except for existing spark-ignited </w:t>
      </w:r>
      <w:smartTag w:uri="urn:schemas-microsoft-com:office:smarttags" w:element="City">
        <w:smartTag w:uri="urn:schemas-microsoft-com:office:smarttags" w:element="place">
          <w:r w:rsidR="00A87A71">
            <w:t>Worthington</w:t>
          </w:r>
        </w:smartTag>
      </w:smartTag>
      <w:r w:rsidR="00A87A71">
        <w:t xml:space="preserve"> engines that are not listed in Appendix G;</w:t>
      </w:r>
    </w:p>
    <w:p w14:paraId="17DC1E91" w14:textId="77777777" w:rsidR="00A87A71" w:rsidRDefault="00A87A71" w:rsidP="00A87A71"/>
    <w:p w14:paraId="728D54F9" w14:textId="77777777" w:rsidR="00A87A71" w:rsidRPr="00A87A71" w:rsidRDefault="00CA3A33" w:rsidP="00CA3A33">
      <w:pPr>
        <w:ind w:left="2880" w:hanging="720"/>
      </w:pPr>
      <w:r>
        <w:t>C</w:t>
      </w:r>
      <w:r w:rsidR="00A87A71" w:rsidRPr="00A87A71">
        <w:t>)</w:t>
      </w:r>
      <w:r w:rsidR="00A87A71">
        <w:tab/>
      </w:r>
      <w:r w:rsidR="00A87A71" w:rsidRPr="00A87A71">
        <w:t>365 ppmv (corrected to 15 percent O</w:t>
      </w:r>
      <w:r w:rsidR="00A87A71" w:rsidRPr="00A87A71">
        <w:rPr>
          <w:vertAlign w:val="subscript"/>
        </w:rPr>
        <w:t>2</w:t>
      </w:r>
      <w:r w:rsidR="00A87A71" w:rsidRPr="00A87A71">
        <w:t xml:space="preserve"> on a dry basis) for existing spark-ignited </w:t>
      </w:r>
      <w:smartTag w:uri="urn:schemas-microsoft-com:office:smarttags" w:element="place">
        <w:smartTag w:uri="urn:schemas-microsoft-com:office:smarttags" w:element="City">
          <w:r w:rsidR="00A87A71" w:rsidRPr="00A87A71">
            <w:t>Worthington</w:t>
          </w:r>
        </w:smartTag>
      </w:smartTag>
      <w:r w:rsidR="00A87A71" w:rsidRPr="00A87A71">
        <w:t xml:space="preserve"> engines that are not listed in Appendix G;</w:t>
      </w:r>
    </w:p>
    <w:p w14:paraId="3301CC6B" w14:textId="77777777" w:rsidR="00A87A71" w:rsidRPr="00A87A71" w:rsidRDefault="00A87A71" w:rsidP="00A87A71"/>
    <w:p w14:paraId="38ABC2F5" w14:textId="77777777" w:rsidR="00630558" w:rsidRDefault="00CA3A33" w:rsidP="00CA3A33">
      <w:pPr>
        <w:ind w:left="2880" w:hanging="720"/>
      </w:pPr>
      <w:r>
        <w:t>D</w:t>
      </w:r>
      <w:r w:rsidR="00A87A71" w:rsidRPr="00A87A71">
        <w:t>)</w:t>
      </w:r>
      <w:r w:rsidR="00A87A71">
        <w:tab/>
      </w:r>
      <w:r w:rsidR="00630558">
        <w:t xml:space="preserve">Diesel Engines </w:t>
      </w:r>
    </w:p>
    <w:p w14:paraId="60ACC8C5" w14:textId="77777777" w:rsidR="00630558" w:rsidRDefault="00630558" w:rsidP="00FF5140"/>
    <w:p w14:paraId="670BF75D" w14:textId="1DEBE259" w:rsidR="00A87A71" w:rsidRDefault="00630558" w:rsidP="00630558">
      <w:pPr>
        <w:ind w:left="3600" w:hanging="720"/>
      </w:pPr>
      <w:r>
        <w:t>i)</w:t>
      </w:r>
      <w:r>
        <w:tab/>
      </w:r>
      <w:r w:rsidR="003763DB">
        <w:t xml:space="preserve">Before </w:t>
      </w:r>
      <w:r w:rsidR="00A83155">
        <w:t xml:space="preserve">July </w:t>
      </w:r>
      <w:r w:rsidR="003763DB">
        <w:t xml:space="preserve">1, 2025, </w:t>
      </w:r>
      <w:r w:rsidR="00A87A71" w:rsidRPr="00A87A71">
        <w:t>660 ppmv (corrected to 15 percent O</w:t>
      </w:r>
      <w:r w:rsidR="00A87A71" w:rsidRPr="00A87A71">
        <w:rPr>
          <w:vertAlign w:val="subscript"/>
        </w:rPr>
        <w:t>2</w:t>
      </w:r>
      <w:r w:rsidR="00A87A71" w:rsidRPr="00A87A71">
        <w:t xml:space="preserve"> on a dry basis) for diesel engines;</w:t>
      </w:r>
    </w:p>
    <w:p w14:paraId="3B32FF31" w14:textId="361B9C50" w:rsidR="00A83155" w:rsidRDefault="00A83155" w:rsidP="00FF5140"/>
    <w:p w14:paraId="5C486CCC" w14:textId="3C5C87A3" w:rsidR="00A83155" w:rsidRDefault="00630558" w:rsidP="00630558">
      <w:pPr>
        <w:ind w:left="3600" w:hanging="720"/>
      </w:pPr>
      <w:r>
        <w:t>ii)</w:t>
      </w:r>
      <w:r>
        <w:tab/>
        <w:t>On and after July 1, 2025, 660 ppm</w:t>
      </w:r>
      <w:r w:rsidR="000742DA">
        <w:t>v</w:t>
      </w:r>
      <w:r>
        <w:t xml:space="preserve"> (corrected to 15%</w:t>
      </w:r>
      <w:r w:rsidRPr="00630558">
        <w:t xml:space="preserve"> </w:t>
      </w:r>
      <w:r w:rsidRPr="00C15B75">
        <w:t>O</w:t>
      </w:r>
      <w:r w:rsidRPr="00C15B75">
        <w:rPr>
          <w:vertAlign w:val="subscript"/>
        </w:rPr>
        <w:t>2</w:t>
      </w:r>
      <w:r>
        <w:rPr>
          <w:vertAlign w:val="subscript"/>
        </w:rPr>
        <w:t xml:space="preserve"> </w:t>
      </w:r>
      <w:r w:rsidRPr="00630558">
        <w:t xml:space="preserve">on </w:t>
      </w:r>
      <w:r w:rsidR="000742DA">
        <w:t xml:space="preserve">a </w:t>
      </w:r>
      <w:r>
        <w:t>dry basis) for diesel engines other than those constructed on and after July 1, 2025;</w:t>
      </w:r>
    </w:p>
    <w:p w14:paraId="6D9CD97F" w14:textId="77777777" w:rsidR="00A83155" w:rsidRDefault="00A83155" w:rsidP="00FF5140"/>
    <w:p w14:paraId="4D900247" w14:textId="46F6DA6A" w:rsidR="003763DB" w:rsidRPr="00A87A71" w:rsidRDefault="00A83155" w:rsidP="00A83155">
      <w:pPr>
        <w:ind w:left="3600" w:hanging="720"/>
      </w:pPr>
      <w:r>
        <w:t>ii</w:t>
      </w:r>
      <w:r w:rsidR="000644E4">
        <w:t>i</w:t>
      </w:r>
      <w:r>
        <w:t>)</w:t>
      </w:r>
      <w:r>
        <w:tab/>
      </w:r>
      <w:r w:rsidR="003763DB">
        <w:t xml:space="preserve">On and after </w:t>
      </w:r>
      <w:r w:rsidR="000644E4">
        <w:t xml:space="preserve">July </w:t>
      </w:r>
      <w:r w:rsidR="003763DB">
        <w:t xml:space="preserve">1, 2025, 210 ppmv (corrected to 15 </w:t>
      </w:r>
      <w:r w:rsidR="003763DB" w:rsidRPr="00C15B75">
        <w:t>percent O</w:t>
      </w:r>
      <w:r w:rsidR="003763DB" w:rsidRPr="00C15B75">
        <w:rPr>
          <w:vertAlign w:val="subscript"/>
        </w:rPr>
        <w:t>2</w:t>
      </w:r>
      <w:r w:rsidR="003763DB" w:rsidRPr="00C15B75">
        <w:t xml:space="preserve"> on a dry basis) for diesel engines</w:t>
      </w:r>
      <w:r w:rsidR="003763DB">
        <w:t xml:space="preserve"> that are constructed on and after </w:t>
      </w:r>
      <w:r w:rsidR="000644E4">
        <w:t xml:space="preserve">July </w:t>
      </w:r>
      <w:r w:rsidR="003763DB">
        <w:t>1, 2025</w:t>
      </w:r>
      <w:r w:rsidR="003763DB" w:rsidRPr="00C15B75">
        <w:t>;</w:t>
      </w:r>
    </w:p>
    <w:p w14:paraId="511DAA76" w14:textId="77777777" w:rsidR="00A87A71" w:rsidRPr="00A87A71" w:rsidRDefault="00A87A71" w:rsidP="00A87A71"/>
    <w:p w14:paraId="4FF76C62" w14:textId="77777777" w:rsidR="000644E4" w:rsidRDefault="00CA3A33" w:rsidP="00CA3A33">
      <w:pPr>
        <w:ind w:left="2880" w:hanging="720"/>
      </w:pPr>
      <w:r>
        <w:t>E</w:t>
      </w:r>
      <w:r w:rsidR="00A87A71" w:rsidRPr="00A87A71">
        <w:t>)</w:t>
      </w:r>
      <w:r w:rsidR="00A87A71">
        <w:tab/>
      </w:r>
      <w:r w:rsidR="000644E4">
        <w:t>Gaseous Fuel-Fired Turbines</w:t>
      </w:r>
    </w:p>
    <w:p w14:paraId="114C3F0C" w14:textId="77777777" w:rsidR="000644E4" w:rsidRDefault="000644E4" w:rsidP="00FF5140"/>
    <w:p w14:paraId="7A215E7C" w14:textId="78F5D32E" w:rsidR="00A87A71" w:rsidRDefault="000644E4" w:rsidP="000644E4">
      <w:pPr>
        <w:ind w:left="3600" w:hanging="720"/>
      </w:pPr>
      <w:r>
        <w:t>i)</w:t>
      </w:r>
      <w:r>
        <w:tab/>
      </w:r>
      <w:r w:rsidR="003763DB">
        <w:t xml:space="preserve">Before </w:t>
      </w:r>
      <w:r>
        <w:t xml:space="preserve">July </w:t>
      </w:r>
      <w:r w:rsidR="003763DB">
        <w:t xml:space="preserve">1, 2025, </w:t>
      </w:r>
      <w:r w:rsidR="00A87A71" w:rsidRPr="00A87A71">
        <w:t>42 ppmv (corrected to 15 percent O</w:t>
      </w:r>
      <w:r w:rsidR="00A87A71" w:rsidRPr="00A87A71">
        <w:rPr>
          <w:vertAlign w:val="subscript"/>
        </w:rPr>
        <w:t>2</w:t>
      </w:r>
      <w:r w:rsidR="00A87A71" w:rsidRPr="00A87A71">
        <w:t xml:space="preserve"> on a dry basis) for gaseous fuel-fired turbines; </w:t>
      </w:r>
    </w:p>
    <w:p w14:paraId="3805AE0B" w14:textId="4CF2B157" w:rsidR="003763DB" w:rsidRDefault="003763DB" w:rsidP="00FF5140"/>
    <w:p w14:paraId="158A2C2D" w14:textId="35E06135" w:rsidR="003763DB" w:rsidRPr="00A87A71" w:rsidRDefault="000644E4" w:rsidP="000644E4">
      <w:pPr>
        <w:ind w:left="3600" w:hanging="720"/>
      </w:pPr>
      <w:r>
        <w:t>ii)</w:t>
      </w:r>
      <w:r>
        <w:tab/>
      </w:r>
      <w:r w:rsidR="003763DB">
        <w:t xml:space="preserve">On and after </w:t>
      </w:r>
      <w:r w:rsidR="004C5629">
        <w:t xml:space="preserve">July </w:t>
      </w:r>
      <w:r w:rsidR="003763DB">
        <w:t xml:space="preserve">1, 2025, 25 ppmv (corrected to 15 </w:t>
      </w:r>
      <w:r w:rsidR="003763DB" w:rsidRPr="00C15B75">
        <w:t>percent O</w:t>
      </w:r>
      <w:r w:rsidR="003763DB" w:rsidRPr="00C15B75">
        <w:rPr>
          <w:vertAlign w:val="subscript"/>
        </w:rPr>
        <w:t>2</w:t>
      </w:r>
      <w:r w:rsidR="003763DB" w:rsidRPr="00C15B75">
        <w:t xml:space="preserve"> on a dry basis) for </w:t>
      </w:r>
      <w:r w:rsidR="003763DB">
        <w:t>gaseous fuel-fired turbines</w:t>
      </w:r>
      <w:r w:rsidR="003763DB" w:rsidRPr="00C15B75">
        <w:t>;</w:t>
      </w:r>
    </w:p>
    <w:p w14:paraId="6D32B148" w14:textId="7229A80D" w:rsidR="00A87A71" w:rsidRPr="00A87A71" w:rsidRDefault="00A87A71" w:rsidP="00A87A71"/>
    <w:p w14:paraId="365BCECD" w14:textId="77777777" w:rsidR="004C5629" w:rsidRDefault="00CA3A33" w:rsidP="00CA3A33">
      <w:pPr>
        <w:ind w:left="2880" w:hanging="720"/>
      </w:pPr>
      <w:r>
        <w:lastRenderedPageBreak/>
        <w:t>F</w:t>
      </w:r>
      <w:r w:rsidR="00A87A71" w:rsidRPr="00A87A71">
        <w:t>)</w:t>
      </w:r>
      <w:r w:rsidR="00A87A71">
        <w:tab/>
      </w:r>
      <w:r w:rsidR="004C5629">
        <w:t>Liquid Fuel-Fired Turbines</w:t>
      </w:r>
    </w:p>
    <w:p w14:paraId="14D2A421" w14:textId="77777777" w:rsidR="004C5629" w:rsidRDefault="004C5629" w:rsidP="00FF5140"/>
    <w:p w14:paraId="4CC80946" w14:textId="09B37C08" w:rsidR="00A87A71" w:rsidRDefault="004C5629" w:rsidP="004C5629">
      <w:pPr>
        <w:ind w:left="3600" w:hanging="720"/>
      </w:pPr>
      <w:r>
        <w:t>i)</w:t>
      </w:r>
      <w:r>
        <w:tab/>
      </w:r>
      <w:r w:rsidR="003763DB">
        <w:t xml:space="preserve">Before </w:t>
      </w:r>
      <w:r>
        <w:t xml:space="preserve">July </w:t>
      </w:r>
      <w:r w:rsidR="003763DB">
        <w:t xml:space="preserve">1, 2025, </w:t>
      </w:r>
      <w:r w:rsidR="00A87A71" w:rsidRPr="00A87A71">
        <w:t>96 ppmv (corrected to 15 percent O</w:t>
      </w:r>
      <w:r w:rsidR="00A87A71" w:rsidRPr="00A87A71">
        <w:rPr>
          <w:vertAlign w:val="subscript"/>
        </w:rPr>
        <w:t>2</w:t>
      </w:r>
      <w:r w:rsidR="00A87A71" w:rsidRPr="00A87A71">
        <w:t xml:space="preserve"> on a dry basis) for liquid fuel-fired turbines</w:t>
      </w:r>
      <w:r w:rsidR="003763DB">
        <w:t>; and</w:t>
      </w:r>
    </w:p>
    <w:p w14:paraId="68563749" w14:textId="4E93E3DB" w:rsidR="003763DB" w:rsidRDefault="003763DB" w:rsidP="00FF5140"/>
    <w:p w14:paraId="1A991776" w14:textId="22739013" w:rsidR="003763DB" w:rsidRPr="00A87A71" w:rsidRDefault="004C5629" w:rsidP="004C5629">
      <w:pPr>
        <w:ind w:left="3600" w:hanging="720"/>
      </w:pPr>
      <w:r>
        <w:t>ii)</w:t>
      </w:r>
      <w:r>
        <w:tab/>
      </w:r>
      <w:r w:rsidR="003763DB">
        <w:t xml:space="preserve">On and after </w:t>
      </w:r>
      <w:r>
        <w:t xml:space="preserve">July </w:t>
      </w:r>
      <w:r w:rsidR="003763DB">
        <w:t xml:space="preserve">1, 2025, 65 ppmv (corrected to 15 </w:t>
      </w:r>
      <w:r w:rsidR="003763DB" w:rsidRPr="00C15B75">
        <w:t>percent O</w:t>
      </w:r>
      <w:r w:rsidR="003763DB" w:rsidRPr="00C15B75">
        <w:rPr>
          <w:vertAlign w:val="subscript"/>
        </w:rPr>
        <w:t>2</w:t>
      </w:r>
      <w:r w:rsidR="003763DB" w:rsidRPr="00C15B75">
        <w:t xml:space="preserve"> on a dry basis) for </w:t>
      </w:r>
      <w:r w:rsidR="003763DB">
        <w:t>liquid fuel-fired turbines.</w:t>
      </w:r>
    </w:p>
    <w:p w14:paraId="31188E7C" w14:textId="77777777" w:rsidR="00E4461D" w:rsidRPr="003A2E4D" w:rsidRDefault="00E4461D" w:rsidP="003A2E4D"/>
    <w:p w14:paraId="161EEC89" w14:textId="77777777" w:rsidR="00A87A71" w:rsidRDefault="00CA3A33" w:rsidP="00CA3A33">
      <w:pPr>
        <w:ind w:left="2160" w:hanging="720"/>
      </w:pPr>
      <w:r>
        <w:t>2</w:t>
      </w:r>
      <w:r w:rsidR="00E4461D" w:rsidRPr="003A2E4D">
        <w:t>)</w:t>
      </w:r>
      <w:r w:rsidR="00E4461D" w:rsidRPr="003A2E4D">
        <w:tab/>
      </w:r>
      <w:r w:rsidR="00C67FAA">
        <w:t>Complies</w:t>
      </w:r>
      <w:r w:rsidR="00E4461D" w:rsidRPr="003A2E4D">
        <w:t xml:space="preserve"> with </w:t>
      </w:r>
      <w:r w:rsidR="00A87A71">
        <w:t xml:space="preserve">an emissions averaging plan as provided for in either subsection </w:t>
      </w:r>
      <w:r>
        <w:t>(a)(2)(A) or (a)(2)(B)</w:t>
      </w:r>
      <w:r w:rsidR="00A87A71">
        <w:t xml:space="preserve"> of this Section:</w:t>
      </w:r>
    </w:p>
    <w:p w14:paraId="3B65142B" w14:textId="77777777" w:rsidR="00A87A71" w:rsidRDefault="00A87A71" w:rsidP="00FF5140"/>
    <w:p w14:paraId="2FC38BA4" w14:textId="77777777" w:rsidR="00B21FD2" w:rsidRDefault="00CA3A33" w:rsidP="00CA3A33">
      <w:pPr>
        <w:ind w:left="2880" w:hanging="720"/>
      </w:pPr>
      <w:r>
        <w:t>A</w:t>
      </w:r>
      <w:r w:rsidR="00A87A71">
        <w:t>)</w:t>
      </w:r>
      <w:r w:rsidR="00A87A71">
        <w:tab/>
        <w:t>For any affected unit identified by Section 217.386:  The</w:t>
      </w:r>
      <w:r w:rsidR="00E4461D" w:rsidRPr="003A2E4D">
        <w:t xml:space="preserve"> requirements of the applicable emissions averaging plan as set forth in Section 217.390</w:t>
      </w:r>
      <w:r w:rsidR="00A87A71">
        <w:t>; or</w:t>
      </w:r>
      <w:r w:rsidR="00F97AD8">
        <w:t xml:space="preserve"> </w:t>
      </w:r>
    </w:p>
    <w:p w14:paraId="7BD0DA22" w14:textId="77777777" w:rsidR="007E05EA" w:rsidRPr="007E05EA" w:rsidRDefault="007E05EA" w:rsidP="007E05EA"/>
    <w:p w14:paraId="164D361A" w14:textId="4851C3D7" w:rsidR="007E05EA" w:rsidRPr="007E05EA" w:rsidRDefault="00CA3A33" w:rsidP="00CA3A33">
      <w:pPr>
        <w:ind w:left="2880" w:hanging="720"/>
      </w:pPr>
      <w:r>
        <w:t>B</w:t>
      </w:r>
      <w:r w:rsidR="007E05EA" w:rsidRPr="007E05EA">
        <w:t>)</w:t>
      </w:r>
      <w:r w:rsidR="007E05EA">
        <w:tab/>
      </w:r>
      <w:r w:rsidR="007E05EA" w:rsidRPr="007E05EA">
        <w:t>For units identified in Section 217.386(a)</w:t>
      </w:r>
      <w:r w:rsidR="0058329C">
        <w:t>(2)</w:t>
      </w:r>
      <w:r w:rsidR="00926F05">
        <w:t>.</w:t>
      </w:r>
      <w:r w:rsidR="007E05EA" w:rsidRPr="007E05EA">
        <w:t xml:space="preserve">  The requirements of an emissions averaging plan adopted </w:t>
      </w:r>
      <w:r w:rsidR="003763DB">
        <w:t>under</w:t>
      </w:r>
      <w:r w:rsidR="007E05EA" w:rsidRPr="007E05EA">
        <w:t xml:space="preserve"> any other Subpart of this Part.  For </w:t>
      </w:r>
      <w:r w:rsidR="003763DB">
        <w:t>the</w:t>
      </w:r>
      <w:r w:rsidR="007E05EA" w:rsidRPr="007E05EA">
        <w:t xml:space="preserve"> affected engines and turbines the applicable requirements of this Subpart apply, including calculation of NO</w:t>
      </w:r>
      <w:r w:rsidR="007E05EA" w:rsidRPr="007E05EA">
        <w:rPr>
          <w:vertAlign w:val="subscript"/>
        </w:rPr>
        <w:t>x</w:t>
      </w:r>
      <w:r w:rsidR="007E05EA" w:rsidRPr="007E05EA">
        <w:t xml:space="preserve"> allowable and actual emissions rates, compliance dates, monitoring, testing, reporting, and recordkeeping.</w:t>
      </w:r>
    </w:p>
    <w:p w14:paraId="2B213EB7" w14:textId="77777777" w:rsidR="007E05EA" w:rsidRPr="007E05EA" w:rsidRDefault="007E05EA" w:rsidP="007E05EA"/>
    <w:p w14:paraId="356FBFF5" w14:textId="457CCC11" w:rsidR="007E05EA" w:rsidRPr="007E05EA" w:rsidRDefault="00CA3A33" w:rsidP="00CA3A33">
      <w:pPr>
        <w:ind w:left="2160" w:hanging="720"/>
      </w:pPr>
      <w:r>
        <w:t>3</w:t>
      </w:r>
      <w:r w:rsidR="007E05EA">
        <w:t>)</w:t>
      </w:r>
      <w:r w:rsidR="007E05EA">
        <w:tab/>
      </w:r>
      <w:r>
        <w:t>Operates, f</w:t>
      </w:r>
      <w:r w:rsidR="00C67FAA">
        <w:t>or units not listed in Appendix G</w:t>
      </w:r>
      <w:r w:rsidR="001A3147">
        <w:t>,</w:t>
      </w:r>
      <w:r w:rsidR="00C67FAA">
        <w:t xml:space="preserve"> </w:t>
      </w:r>
      <w:r w:rsidR="007E05EA" w:rsidRPr="007E05EA">
        <w:t xml:space="preserve">the affected unit as a low usage unit </w:t>
      </w:r>
      <w:r w:rsidR="003763DB">
        <w:t>under</w:t>
      </w:r>
      <w:r w:rsidR="007E05EA" w:rsidRPr="007E05EA">
        <w:t xml:space="preserve"> subsection </w:t>
      </w:r>
      <w:r>
        <w:t>(a)(3)(A) or (a)(3)(B)</w:t>
      </w:r>
      <w:r w:rsidR="007E05EA" w:rsidRPr="007E05EA">
        <w:t xml:space="preserve"> of this Section.  Low usage units </w:t>
      </w:r>
      <w:r w:rsidR="00C67FAA">
        <w:t xml:space="preserve">that are not part of an emissions averaging plan </w:t>
      </w:r>
      <w:r w:rsidR="007E05EA" w:rsidRPr="007E05EA">
        <w:t xml:space="preserve">are not subject to the requirements of this Subpart Q except for the requirements to inspect and maintain the unit </w:t>
      </w:r>
      <w:r w:rsidR="003763DB">
        <w:t>under</w:t>
      </w:r>
      <w:r w:rsidR="007E05EA" w:rsidRPr="007E05EA">
        <w:t xml:space="preserve"> subsection </w:t>
      </w:r>
      <w:r>
        <w:t>(a)(4)</w:t>
      </w:r>
      <w:r w:rsidR="007E05EA" w:rsidRPr="007E05EA">
        <w:t xml:space="preserve"> of this Section, </w:t>
      </w:r>
      <w:r w:rsidR="00C67FAA">
        <w:t>test as required by Section 217.394(</w:t>
      </w:r>
      <w:r w:rsidR="003763DB">
        <w:t>g</w:t>
      </w:r>
      <w:r w:rsidR="00C67FAA">
        <w:t>)</w:t>
      </w:r>
      <w:r w:rsidR="001A3147">
        <w:t>,</w:t>
      </w:r>
      <w:r w:rsidR="00C67FAA">
        <w:t xml:space="preserve"> </w:t>
      </w:r>
      <w:r w:rsidR="007E05EA" w:rsidRPr="007E05EA">
        <w:t xml:space="preserve">and retain records </w:t>
      </w:r>
      <w:r w:rsidR="003763DB">
        <w:t>under</w:t>
      </w:r>
      <w:r w:rsidR="007E05EA" w:rsidRPr="007E05EA">
        <w:t xml:space="preserve"> Section 217.396(b) and (</w:t>
      </w:r>
      <w:r w:rsidR="003763DB">
        <w:t>e</w:t>
      </w:r>
      <w:r w:rsidR="007E05EA" w:rsidRPr="007E05EA">
        <w:t xml:space="preserve">).  Either the limitation in subsection </w:t>
      </w:r>
      <w:r>
        <w:t>(a)(3)(A) or (a)(3)(B)</w:t>
      </w:r>
      <w:r w:rsidR="007E05EA" w:rsidRPr="007E05EA">
        <w:t xml:space="preserve"> may be </w:t>
      </w:r>
      <w:r w:rsidR="003763DB">
        <w:t>used</w:t>
      </w:r>
      <w:r w:rsidR="007E05EA" w:rsidRPr="007E05EA">
        <w:t xml:space="preserve"> at a source, but not both:</w:t>
      </w:r>
    </w:p>
    <w:p w14:paraId="1B23ECCD" w14:textId="77777777" w:rsidR="007E05EA" w:rsidRPr="007E05EA" w:rsidRDefault="007E05EA" w:rsidP="007E05EA"/>
    <w:p w14:paraId="4C40434C" w14:textId="79C1A07E" w:rsidR="007E05EA" w:rsidRPr="007E05EA" w:rsidRDefault="00CA3A33" w:rsidP="00CA3A33">
      <w:pPr>
        <w:ind w:left="2880" w:hanging="720"/>
      </w:pPr>
      <w:r>
        <w:t>A</w:t>
      </w:r>
      <w:r w:rsidR="007E05EA" w:rsidRPr="007E05EA">
        <w:t>)</w:t>
      </w:r>
      <w:r w:rsidR="007E05EA">
        <w:tab/>
      </w:r>
      <w:r w:rsidR="003763DB">
        <w:t xml:space="preserve">Before </w:t>
      </w:r>
      <w:r w:rsidR="004C5629">
        <w:t xml:space="preserve">July </w:t>
      </w:r>
      <w:r w:rsidR="003763DB">
        <w:t>1, 2025, the</w:t>
      </w:r>
      <w:r w:rsidR="007E05EA" w:rsidRPr="007E05EA">
        <w:t xml:space="preserve"> potential to emit (PTE) is no more than 100 TPY NO</w:t>
      </w:r>
      <w:r w:rsidR="007E05EA" w:rsidRPr="007E05EA">
        <w:rPr>
          <w:vertAlign w:val="subscript"/>
        </w:rPr>
        <w:t>x</w:t>
      </w:r>
      <w:r w:rsidR="007E05EA" w:rsidRPr="007E05EA">
        <w:t xml:space="preserve"> aggregated from all engines and turbines located at the source that are not otherwise exempt </w:t>
      </w:r>
      <w:r w:rsidR="003763DB">
        <w:t>under</w:t>
      </w:r>
      <w:r w:rsidR="007E05EA" w:rsidRPr="007E05EA">
        <w:t xml:space="preserve"> Section 217.386(</w:t>
      </w:r>
      <w:r w:rsidR="003763DB">
        <w:t>c</w:t>
      </w:r>
      <w:r w:rsidR="007E05EA" w:rsidRPr="007E05EA">
        <w:t>), and not complying with the requirements of subsection (a)</w:t>
      </w:r>
      <w:r>
        <w:t>(1)</w:t>
      </w:r>
      <w:r w:rsidR="007E05EA" w:rsidRPr="007E05EA">
        <w:t xml:space="preserve"> or (</w:t>
      </w:r>
      <w:r>
        <w:t>a</w:t>
      </w:r>
      <w:r w:rsidR="007E05EA" w:rsidRPr="007E05EA">
        <w:t>)</w:t>
      </w:r>
      <w:r>
        <w:t>(2)</w:t>
      </w:r>
      <w:r w:rsidR="007E05EA" w:rsidRPr="007E05EA">
        <w:t xml:space="preserve"> of this Section, and the NO</w:t>
      </w:r>
      <w:r w:rsidR="007E05EA" w:rsidRPr="007E05EA">
        <w:rPr>
          <w:vertAlign w:val="subscript"/>
        </w:rPr>
        <w:t>x</w:t>
      </w:r>
      <w:r w:rsidR="007E05EA" w:rsidRPr="007E05EA">
        <w:t xml:space="preserve"> PTE limit is contained in a federally enforceable permit; or</w:t>
      </w:r>
    </w:p>
    <w:p w14:paraId="586297BE" w14:textId="77777777" w:rsidR="007E05EA" w:rsidRPr="007E05EA" w:rsidRDefault="007E05EA" w:rsidP="007E05EA"/>
    <w:p w14:paraId="59644BC2" w14:textId="1F0891E9" w:rsidR="007E05EA" w:rsidRPr="007E05EA" w:rsidRDefault="00CA3A33" w:rsidP="00CA3A33">
      <w:pPr>
        <w:ind w:left="2880" w:hanging="720"/>
      </w:pPr>
      <w:r>
        <w:t>B</w:t>
      </w:r>
      <w:r w:rsidR="007E05EA" w:rsidRPr="007E05EA">
        <w:t>)</w:t>
      </w:r>
      <w:r w:rsidR="007E05EA">
        <w:tab/>
      </w:r>
      <w:r w:rsidR="007E05EA" w:rsidRPr="007E05EA">
        <w:t xml:space="preserve">The aggregate bhp-hrs/MW-hrs from all affected units located at the source that are not exempt </w:t>
      </w:r>
      <w:r w:rsidR="003763DB">
        <w:t>under</w:t>
      </w:r>
      <w:r w:rsidR="007E05EA" w:rsidRPr="007E05EA">
        <w:t xml:space="preserve"> Section 217.386(</w:t>
      </w:r>
      <w:r w:rsidR="003763DB">
        <w:t>c</w:t>
      </w:r>
      <w:r w:rsidR="007E05EA" w:rsidRPr="007E05EA">
        <w:t>), and not complying with the requirements of subsection (a)</w:t>
      </w:r>
      <w:r>
        <w:t>(1)</w:t>
      </w:r>
      <w:r w:rsidR="007E05EA" w:rsidRPr="007E05EA">
        <w:t xml:space="preserve"> or (</w:t>
      </w:r>
      <w:r>
        <w:t>a</w:t>
      </w:r>
      <w:r w:rsidR="007E05EA" w:rsidRPr="007E05EA">
        <w:t>)</w:t>
      </w:r>
      <w:r>
        <w:t>(2)</w:t>
      </w:r>
      <w:r w:rsidR="007E05EA" w:rsidRPr="007E05EA">
        <w:t xml:space="preserve"> of this Section, are less than or equal to the bhp-hrs and MW-hrs operation limit listed in subsection</w:t>
      </w:r>
      <w:r w:rsidR="00043B38">
        <w:t>s</w:t>
      </w:r>
      <w:r w:rsidR="007E05EA" w:rsidRPr="007E05EA">
        <w:t xml:space="preserve"> </w:t>
      </w:r>
      <w:r>
        <w:t>(a)(3)(B)(i) and (a)(3)(B)(ii)</w:t>
      </w:r>
      <w:r w:rsidR="007E05EA" w:rsidRPr="007E05EA">
        <w:t xml:space="preserve"> of this Section.  </w:t>
      </w:r>
      <w:r w:rsidR="00C67FAA">
        <w:t xml:space="preserve">The operation limits of subsections </w:t>
      </w:r>
      <w:r>
        <w:t>(a)(3)(B)(i) and (a)(3)(B)(ii)</w:t>
      </w:r>
      <w:r w:rsidR="00C67FAA">
        <w:t xml:space="preserve"> of this Section must be contained in a federally enforceable permit, except for </w:t>
      </w:r>
      <w:r w:rsidR="007E05EA" w:rsidRPr="007E05EA">
        <w:t xml:space="preserve">units that drive a natural gas </w:t>
      </w:r>
      <w:r w:rsidR="007E05EA" w:rsidRPr="007E05EA">
        <w:lastRenderedPageBreak/>
        <w:t>compressor located at a natural gas compressor station or storage facility.  The operation limits are:</w:t>
      </w:r>
    </w:p>
    <w:p w14:paraId="77BB355A" w14:textId="77777777" w:rsidR="007E05EA" w:rsidRPr="00FC7849" w:rsidRDefault="007E05EA" w:rsidP="00FC7849"/>
    <w:p w14:paraId="63FAC2C4" w14:textId="77777777" w:rsidR="007E05EA" w:rsidRPr="00FC7849" w:rsidRDefault="00CA3A33" w:rsidP="00FC7849">
      <w:pPr>
        <w:ind w:left="3600" w:hanging="720"/>
      </w:pPr>
      <w:r w:rsidRPr="00FC7849">
        <w:t>i</w:t>
      </w:r>
      <w:r w:rsidR="007E05EA" w:rsidRPr="00FC7849">
        <w:t>)</w:t>
      </w:r>
      <w:r w:rsidR="007E05EA" w:rsidRPr="00FC7849">
        <w:tab/>
        <w:t xml:space="preserve">8 mm bhp-hrs or less on an annual basis for engines; and </w:t>
      </w:r>
    </w:p>
    <w:p w14:paraId="260EC9D2" w14:textId="77777777" w:rsidR="007E05EA" w:rsidRPr="00FC7849" w:rsidRDefault="007E05EA" w:rsidP="00FC7849"/>
    <w:p w14:paraId="2061575B" w14:textId="77777777" w:rsidR="007E05EA" w:rsidRPr="00FC7849" w:rsidRDefault="00CA3A33" w:rsidP="00FC7849">
      <w:pPr>
        <w:ind w:left="3600" w:hanging="720"/>
      </w:pPr>
      <w:r w:rsidRPr="00FC7849">
        <w:t>ii</w:t>
      </w:r>
      <w:r w:rsidR="007E05EA" w:rsidRPr="00FC7849">
        <w:t>)</w:t>
      </w:r>
      <w:r w:rsidR="007E05EA" w:rsidRPr="00FC7849">
        <w:tab/>
        <w:t>20,000 MW-hrs or less on an annual basis for turbines.</w:t>
      </w:r>
    </w:p>
    <w:p w14:paraId="5160FE45" w14:textId="77777777" w:rsidR="00B21FD2" w:rsidRPr="00FC7849" w:rsidRDefault="00B21FD2" w:rsidP="00FC7849"/>
    <w:p w14:paraId="11079076" w14:textId="77777777" w:rsidR="00E4461D" w:rsidRPr="003A2E4D" w:rsidRDefault="00CA3A33" w:rsidP="00CA3A33">
      <w:pPr>
        <w:ind w:left="2160" w:hanging="720"/>
      </w:pPr>
      <w:r>
        <w:t>4</w:t>
      </w:r>
      <w:r w:rsidR="007E05EA">
        <w:t>)</w:t>
      </w:r>
      <w:r w:rsidR="00B21FD2">
        <w:tab/>
      </w:r>
      <w:r w:rsidR="00C67FAA">
        <w:t>Inspects</w:t>
      </w:r>
      <w:r w:rsidR="00E4461D" w:rsidRPr="003A2E4D">
        <w:t xml:space="preserve"> and </w:t>
      </w:r>
      <w:r w:rsidR="007E05EA">
        <w:t>performs</w:t>
      </w:r>
      <w:r w:rsidR="00E4461D" w:rsidRPr="003A2E4D">
        <w:t xml:space="preserve"> periodic maintenance on the affected unit, in accordance with a Maintenance Plan that documents:</w:t>
      </w:r>
    </w:p>
    <w:p w14:paraId="6A3DA7DA" w14:textId="77777777" w:rsidR="00E4461D" w:rsidRPr="003A2E4D" w:rsidRDefault="00E4461D" w:rsidP="003A2E4D"/>
    <w:p w14:paraId="5A5D3DBF" w14:textId="77777777" w:rsidR="00E4461D" w:rsidRPr="003A2E4D" w:rsidRDefault="00CA3A33" w:rsidP="00CA3A33">
      <w:pPr>
        <w:ind w:left="2880" w:hanging="720"/>
      </w:pPr>
      <w:r>
        <w:t>A</w:t>
      </w:r>
      <w:r w:rsidR="00E4461D" w:rsidRPr="003A2E4D">
        <w:t>)</w:t>
      </w:r>
      <w:r w:rsidR="00E4461D" w:rsidRPr="003A2E4D">
        <w:tab/>
        <w:t>For a unit not located at natural gas transmission compressor station or storage facility</w:t>
      </w:r>
      <w:r w:rsidR="00043B38">
        <w:t>,</w:t>
      </w:r>
      <w:r w:rsidR="00E4461D" w:rsidRPr="003A2E4D">
        <w:t xml:space="preserve"> either:</w:t>
      </w:r>
    </w:p>
    <w:p w14:paraId="4616A346" w14:textId="77777777" w:rsidR="00E4461D" w:rsidRPr="003A2E4D" w:rsidRDefault="00E4461D" w:rsidP="003A2E4D"/>
    <w:p w14:paraId="6D829AEE" w14:textId="77777777" w:rsidR="00E4461D" w:rsidRPr="003A2E4D" w:rsidRDefault="00CA3A33" w:rsidP="00CA3A33">
      <w:pPr>
        <w:ind w:left="3600" w:hanging="720"/>
      </w:pPr>
      <w:r>
        <w:t>i</w:t>
      </w:r>
      <w:r w:rsidR="00E4461D" w:rsidRPr="003A2E4D">
        <w:t>)</w:t>
      </w:r>
      <w:r w:rsidR="00E4461D" w:rsidRPr="003A2E4D">
        <w:tab/>
        <w:t>The manufacturer's recommended inspection and maintenance of the applicable air pollution control equipment, monitoring device, and affected unit; or</w:t>
      </w:r>
    </w:p>
    <w:p w14:paraId="467E88E2" w14:textId="77777777" w:rsidR="00E4461D" w:rsidRPr="003A2E4D" w:rsidRDefault="00E4461D" w:rsidP="003A2E4D"/>
    <w:p w14:paraId="7F5619A5" w14:textId="77777777" w:rsidR="00E4461D" w:rsidRPr="003A2E4D" w:rsidRDefault="00CA3A33" w:rsidP="00CA3A33">
      <w:pPr>
        <w:ind w:left="3600" w:hanging="720"/>
      </w:pPr>
      <w:r>
        <w:t>ii</w:t>
      </w:r>
      <w:r w:rsidR="00E4461D" w:rsidRPr="003A2E4D">
        <w:t>)</w:t>
      </w:r>
      <w:r w:rsidR="00E4461D" w:rsidRPr="003A2E4D">
        <w:tab/>
        <w:t xml:space="preserve">If the original equipment manual is not available or substantial modifications have been made that require an alternative procedure for the applicable air pollution control device, monitoring device, or affected unit, the owner or operator must establish a plan for inspection and maintenance in accordance with what is customary for the type of air pollution control equipment, monitoring device, and affected unit. </w:t>
      </w:r>
    </w:p>
    <w:p w14:paraId="2522BD17" w14:textId="77777777" w:rsidR="00E4461D" w:rsidRPr="003A2E4D" w:rsidRDefault="00E4461D" w:rsidP="003A2E4D"/>
    <w:p w14:paraId="40BCCF6E" w14:textId="77777777" w:rsidR="00E4461D" w:rsidRPr="003A2E4D" w:rsidRDefault="00CA3A33" w:rsidP="00CA3A33">
      <w:pPr>
        <w:ind w:left="2880" w:hanging="720"/>
      </w:pPr>
      <w:r>
        <w:t>B</w:t>
      </w:r>
      <w:r w:rsidR="00E4461D" w:rsidRPr="003A2E4D">
        <w:t>)</w:t>
      </w:r>
      <w:r w:rsidR="00E4461D" w:rsidRPr="003A2E4D">
        <w:tab/>
        <w:t xml:space="preserve">For a unit located at a natural gas compressor station or storage facility, the operator's maintenance procedures for the applicable air pollution control device, monitoring device, and affected unit. </w:t>
      </w:r>
    </w:p>
    <w:p w14:paraId="266E9205" w14:textId="77777777" w:rsidR="00E4461D" w:rsidRDefault="00E4461D" w:rsidP="003A2E4D"/>
    <w:p w14:paraId="7AE4823C" w14:textId="77777777" w:rsidR="00C67FAA" w:rsidRDefault="00CA3A33" w:rsidP="00C67FAA">
      <w:pPr>
        <w:ind w:left="1440" w:hanging="720"/>
      </w:pPr>
      <w:r>
        <w:t>b</w:t>
      </w:r>
      <w:r w:rsidR="00C67FAA">
        <w:t>)</w:t>
      </w:r>
      <w:r w:rsidR="00C67FAA">
        <w:tab/>
        <w:t>Owners and operators of affected units may change the method of compliance with this Subpart, as follow</w:t>
      </w:r>
      <w:r w:rsidR="001A3147">
        <w:t>s</w:t>
      </w:r>
      <w:r w:rsidR="00C67FAA">
        <w:t>:</w:t>
      </w:r>
    </w:p>
    <w:p w14:paraId="2B652F62" w14:textId="77777777" w:rsidR="00C67FAA" w:rsidRDefault="00C67FAA" w:rsidP="00FF5140"/>
    <w:p w14:paraId="63D7988B" w14:textId="6214B216" w:rsidR="00C67FAA" w:rsidRDefault="00C67FAA" w:rsidP="00FF5116">
      <w:pPr>
        <w:ind w:left="2160" w:hanging="720"/>
      </w:pPr>
      <w:r>
        <w:t>1)</w:t>
      </w:r>
      <w:r>
        <w:tab/>
        <w:t>When changing the method of compliance from subsection (</w:t>
      </w:r>
      <w:r w:rsidR="00CA3A33">
        <w:t>a</w:t>
      </w:r>
      <w:r>
        <w:t>)</w:t>
      </w:r>
      <w:r w:rsidR="00CA3A33">
        <w:t>(3)</w:t>
      </w:r>
      <w:r>
        <w:t xml:space="preserve"> of this Section to subsection (a)</w:t>
      </w:r>
      <w:r w:rsidR="00CA3A33">
        <w:t>(1)</w:t>
      </w:r>
      <w:r>
        <w:t xml:space="preserve"> or (</w:t>
      </w:r>
      <w:r w:rsidR="00CA3A33">
        <w:t>a</w:t>
      </w:r>
      <w:r>
        <w:t>)</w:t>
      </w:r>
      <w:r w:rsidR="00CA3A33">
        <w:t>(2)</w:t>
      </w:r>
      <w:r>
        <w:t xml:space="preserve"> of this Section, the owner or operator must conduct testing and monito</w:t>
      </w:r>
      <w:r w:rsidR="00FF5116">
        <w:t>r</w:t>
      </w:r>
      <w:r>
        <w:t>ing according to the requirements of Section 217.394</w:t>
      </w:r>
      <w:r w:rsidR="00326C0F">
        <w:t>(a) through (</w:t>
      </w:r>
      <w:r w:rsidR="003763DB">
        <w:t>f</w:t>
      </w:r>
      <w:r w:rsidR="00326C0F">
        <w:t>)</w:t>
      </w:r>
      <w:r>
        <w:t xml:space="preserve">, as applicable.  </w:t>
      </w:r>
      <w:r w:rsidR="003763DB">
        <w:t xml:space="preserve">Before </w:t>
      </w:r>
      <w:r w:rsidR="007C179D">
        <w:t xml:space="preserve">July </w:t>
      </w:r>
      <w:r w:rsidR="003763DB">
        <w:t>1, 2025, for</w:t>
      </w:r>
      <w:r>
        <w:t xml:space="preserve"> this purpose, references to the "applicable compliance date" in Section 217.394(a)(2)</w:t>
      </w:r>
      <w:r w:rsidR="00FF5116">
        <w:t xml:space="preserve"> and (a)(3) </w:t>
      </w:r>
      <w:r w:rsidR="003763DB">
        <w:t>means</w:t>
      </w:r>
      <w:r w:rsidR="00FF5116">
        <w:t xml:space="preserve"> the date by which compliance with </w:t>
      </w:r>
      <w:r w:rsidR="00326C0F">
        <w:t xml:space="preserve">subsection (a)(1) or (a)(2) of this Section </w:t>
      </w:r>
      <w:r w:rsidR="00FF5116">
        <w:t>is to begin.</w:t>
      </w:r>
    </w:p>
    <w:p w14:paraId="6103F372" w14:textId="77777777" w:rsidR="00FF5116" w:rsidRDefault="00FF5116" w:rsidP="00FF5140"/>
    <w:p w14:paraId="6F9F4C48" w14:textId="77777777" w:rsidR="00FF5116" w:rsidRDefault="00FF5116" w:rsidP="00FF5116">
      <w:pPr>
        <w:ind w:left="2160" w:hanging="720"/>
      </w:pPr>
      <w:r>
        <w:t>2)</w:t>
      </w:r>
      <w:r>
        <w:tab/>
        <w:t>An owner or operator of an affected unit that is changing the method of compliance from subsection (a)</w:t>
      </w:r>
      <w:r w:rsidR="00326C0F">
        <w:t>(1)</w:t>
      </w:r>
      <w:r>
        <w:t xml:space="preserve"> or (</w:t>
      </w:r>
      <w:r w:rsidR="00326C0F">
        <w:t>a</w:t>
      </w:r>
      <w:r>
        <w:t>)</w:t>
      </w:r>
      <w:r w:rsidR="00326C0F">
        <w:t>(2)</w:t>
      </w:r>
      <w:r>
        <w:t xml:space="preserve"> of this Section to subsection (</w:t>
      </w:r>
      <w:r w:rsidR="00326C0F">
        <w:t>a</w:t>
      </w:r>
      <w:r>
        <w:t>)</w:t>
      </w:r>
      <w:r w:rsidR="00326C0F">
        <w:t>(3)</w:t>
      </w:r>
      <w:r>
        <w:t xml:space="preserve"> of this Section must:</w:t>
      </w:r>
    </w:p>
    <w:p w14:paraId="4D3E4743" w14:textId="77777777" w:rsidR="00FF5116" w:rsidRDefault="00FF5116" w:rsidP="00FF5140"/>
    <w:p w14:paraId="6940BEC3" w14:textId="77777777" w:rsidR="00FF5116" w:rsidRDefault="00FF5116" w:rsidP="00FF5116">
      <w:pPr>
        <w:ind w:left="2880" w:hanging="720"/>
      </w:pPr>
      <w:r>
        <w:t>A)</w:t>
      </w:r>
      <w:r>
        <w:tab/>
        <w:t xml:space="preserve">Continue to operate the affected unit's control device, if that unit </w:t>
      </w:r>
      <w:r>
        <w:lastRenderedPageBreak/>
        <w:t>relied upon a NO</w:t>
      </w:r>
      <w:r w:rsidRPr="00FF5116">
        <w:rPr>
          <w:vertAlign w:val="subscript"/>
        </w:rPr>
        <w:t>x</w:t>
      </w:r>
      <w:r>
        <w:t xml:space="preserve"> emissions control device for compliance with the requirements of subsection (a)</w:t>
      </w:r>
      <w:r w:rsidR="00326C0F">
        <w:t>(1)</w:t>
      </w:r>
      <w:r>
        <w:t xml:space="preserve"> or (</w:t>
      </w:r>
      <w:r w:rsidR="00326C0F">
        <w:t>a</w:t>
      </w:r>
      <w:r>
        <w:t>)</w:t>
      </w:r>
      <w:r w:rsidR="00326C0F">
        <w:t>(2)</w:t>
      </w:r>
      <w:r>
        <w:t xml:space="preserve"> of this Section; and</w:t>
      </w:r>
    </w:p>
    <w:p w14:paraId="73E32E7B" w14:textId="77777777" w:rsidR="00FF5116" w:rsidRDefault="00FF5116" w:rsidP="00FF5140"/>
    <w:p w14:paraId="6D7B173F" w14:textId="192277AE" w:rsidR="00FF5116" w:rsidRPr="00FF5116" w:rsidRDefault="00FF5116" w:rsidP="00FF5116">
      <w:pPr>
        <w:ind w:left="2880" w:hanging="720"/>
      </w:pPr>
      <w:r>
        <w:t>B)</w:t>
      </w:r>
      <w:r>
        <w:tab/>
        <w:t>Prior to changing the method of compliance to subsection (c) of this Section, complete any outstanding initial performance testing, subsequent performances testing or monitoring as required by Section 217.394(a), (</w:t>
      </w:r>
      <w:r w:rsidR="003763DB">
        <w:t>c</w:t>
      </w:r>
      <w:r>
        <w:t>), (</w:t>
      </w:r>
      <w:r w:rsidR="003763DB">
        <w:t>d</w:t>
      </w:r>
      <w:r>
        <w:t>), (</w:t>
      </w:r>
      <w:r w:rsidR="003763DB">
        <w:t>e</w:t>
      </w:r>
      <w:r>
        <w:t>) or (</w:t>
      </w:r>
      <w:r w:rsidR="003763DB">
        <w:t>f</w:t>
      </w:r>
      <w:r>
        <w:t xml:space="preserve">) for the affected unit.  If the deadline for </w:t>
      </w:r>
      <w:r w:rsidR="000A285B">
        <w:t>the</w:t>
      </w:r>
      <w:r>
        <w:t xml:space="preserve"> testing or monitoring ha</w:t>
      </w:r>
      <w:r w:rsidR="00855146">
        <w:t xml:space="preserve">s </w:t>
      </w:r>
      <w:r>
        <w:t>not yet occurred (e.g., the five-year testing or monitoring sequence ha</w:t>
      </w:r>
      <w:r w:rsidR="00855146">
        <w:t>s</w:t>
      </w:r>
      <w:r>
        <w:t xml:space="preserve"> not yet elapsed)</w:t>
      </w:r>
      <w:r w:rsidR="00326C0F">
        <w:t>,</w:t>
      </w:r>
      <w:r>
        <w:t xml:space="preserve"> the owner or operator must complete the test or monitoring prior to changing the method of compliance to subsection </w:t>
      </w:r>
      <w:r w:rsidR="00326C0F">
        <w:t>(a)(3)</w:t>
      </w:r>
      <w:r>
        <w:t xml:space="preserve"> of this Section.  After changing the method of compliance to subsection </w:t>
      </w:r>
      <w:r w:rsidR="00326C0F">
        <w:t>(a)(3)</w:t>
      </w:r>
      <w:r>
        <w:t xml:space="preserve"> of this Section, no additional testing or monitoring will be required for the affected unit while it is complying with subsection </w:t>
      </w:r>
      <w:r w:rsidR="00326C0F">
        <w:t>(a)(3)</w:t>
      </w:r>
      <w:r>
        <w:t xml:space="preserve"> of this Section, except as provided for in Section 217.394(</w:t>
      </w:r>
      <w:r w:rsidR="003763DB">
        <w:t>g</w:t>
      </w:r>
      <w:r>
        <w:t>).</w:t>
      </w:r>
    </w:p>
    <w:p w14:paraId="2637C1C0" w14:textId="77777777" w:rsidR="00C67FAA" w:rsidRPr="003A2E4D" w:rsidRDefault="00C67FAA" w:rsidP="003A2E4D"/>
    <w:p w14:paraId="4410B1F3" w14:textId="06F9652B" w:rsidR="0058329C" w:rsidRPr="00D55B37" w:rsidRDefault="003763DB">
      <w:pPr>
        <w:pStyle w:val="JCARSourceNote"/>
        <w:ind w:left="720"/>
      </w:pPr>
      <w:r w:rsidRPr="00524821">
        <w:t>(Source:  Amended at 4</w:t>
      </w:r>
      <w:r w:rsidR="006B4887">
        <w:t>9</w:t>
      </w:r>
      <w:r w:rsidRPr="00524821">
        <w:t xml:space="preserve"> Ill. Reg. </w:t>
      </w:r>
      <w:r w:rsidR="00353BF5">
        <w:t>6355</w:t>
      </w:r>
      <w:r w:rsidRPr="00524821">
        <w:t xml:space="preserve">, effective </w:t>
      </w:r>
      <w:r w:rsidR="00353BF5">
        <w:t>April 23, 2025</w:t>
      </w:r>
      <w:r w:rsidRPr="00524821">
        <w:t>)</w:t>
      </w:r>
    </w:p>
    <w:sectPr w:rsidR="0058329C"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5429" w14:textId="77777777" w:rsidR="0060185E" w:rsidRDefault="0060185E">
      <w:r>
        <w:separator/>
      </w:r>
    </w:p>
  </w:endnote>
  <w:endnote w:type="continuationSeparator" w:id="0">
    <w:p w14:paraId="5F96BD9A" w14:textId="77777777" w:rsidR="0060185E" w:rsidRDefault="0060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90E4" w14:textId="77777777" w:rsidR="0060185E" w:rsidRDefault="0060185E">
      <w:r>
        <w:separator/>
      </w:r>
    </w:p>
  </w:footnote>
  <w:footnote w:type="continuationSeparator" w:id="0">
    <w:p w14:paraId="6DF765C1" w14:textId="77777777" w:rsidR="0060185E" w:rsidRDefault="00601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7A50"/>
    <w:rsid w:val="00001F1D"/>
    <w:rsid w:val="00011A7D"/>
    <w:rsid w:val="000122C7"/>
    <w:rsid w:val="000158C8"/>
    <w:rsid w:val="00023902"/>
    <w:rsid w:val="00023DDC"/>
    <w:rsid w:val="00024942"/>
    <w:rsid w:val="00026C9D"/>
    <w:rsid w:val="00026F05"/>
    <w:rsid w:val="00030823"/>
    <w:rsid w:val="00031AC4"/>
    <w:rsid w:val="0003459F"/>
    <w:rsid w:val="0004011F"/>
    <w:rsid w:val="00042314"/>
    <w:rsid w:val="00043B38"/>
    <w:rsid w:val="00050531"/>
    <w:rsid w:val="000644E4"/>
    <w:rsid w:val="000644F9"/>
    <w:rsid w:val="00066013"/>
    <w:rsid w:val="000676A6"/>
    <w:rsid w:val="000742DA"/>
    <w:rsid w:val="00074368"/>
    <w:rsid w:val="000765E0"/>
    <w:rsid w:val="0008208E"/>
    <w:rsid w:val="00083E97"/>
    <w:rsid w:val="0008689B"/>
    <w:rsid w:val="000943C4"/>
    <w:rsid w:val="00097B01"/>
    <w:rsid w:val="000A285B"/>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5AEF"/>
    <w:rsid w:val="00193ABB"/>
    <w:rsid w:val="0019502A"/>
    <w:rsid w:val="001A3147"/>
    <w:rsid w:val="001A6EDB"/>
    <w:rsid w:val="001B5F27"/>
    <w:rsid w:val="001C1D61"/>
    <w:rsid w:val="001C71C2"/>
    <w:rsid w:val="001C7D95"/>
    <w:rsid w:val="001D0EBA"/>
    <w:rsid w:val="001D0EFC"/>
    <w:rsid w:val="001D4D07"/>
    <w:rsid w:val="001E3074"/>
    <w:rsid w:val="001F3D99"/>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D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6BA2"/>
    <w:rsid w:val="00326C0F"/>
    <w:rsid w:val="00337BB9"/>
    <w:rsid w:val="00337CEB"/>
    <w:rsid w:val="00350372"/>
    <w:rsid w:val="00353BF5"/>
    <w:rsid w:val="00356003"/>
    <w:rsid w:val="00367A2E"/>
    <w:rsid w:val="00374367"/>
    <w:rsid w:val="00374639"/>
    <w:rsid w:val="003758D2"/>
    <w:rsid w:val="00375C58"/>
    <w:rsid w:val="003763DB"/>
    <w:rsid w:val="00385640"/>
    <w:rsid w:val="00393652"/>
    <w:rsid w:val="00394002"/>
    <w:rsid w:val="003A2E4D"/>
    <w:rsid w:val="003A4E0A"/>
    <w:rsid w:val="003B419A"/>
    <w:rsid w:val="003B5138"/>
    <w:rsid w:val="003C76E5"/>
    <w:rsid w:val="003D0D44"/>
    <w:rsid w:val="003D12E4"/>
    <w:rsid w:val="003D4D4A"/>
    <w:rsid w:val="003E21D5"/>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555"/>
    <w:rsid w:val="00461E78"/>
    <w:rsid w:val="0047017E"/>
    <w:rsid w:val="00471A17"/>
    <w:rsid w:val="00475AE2"/>
    <w:rsid w:val="00483B7F"/>
    <w:rsid w:val="0048457F"/>
    <w:rsid w:val="004925CE"/>
    <w:rsid w:val="00493C66"/>
    <w:rsid w:val="0049486A"/>
    <w:rsid w:val="004A2DF2"/>
    <w:rsid w:val="004A6E3B"/>
    <w:rsid w:val="004B0153"/>
    <w:rsid w:val="004B41BC"/>
    <w:rsid w:val="004B6FF4"/>
    <w:rsid w:val="004C5629"/>
    <w:rsid w:val="004C7C3B"/>
    <w:rsid w:val="004D6EED"/>
    <w:rsid w:val="004D73D3"/>
    <w:rsid w:val="004E49DF"/>
    <w:rsid w:val="004E513F"/>
    <w:rsid w:val="004F309B"/>
    <w:rsid w:val="004F3C27"/>
    <w:rsid w:val="005001C5"/>
    <w:rsid w:val="005039E7"/>
    <w:rsid w:val="0050660E"/>
    <w:rsid w:val="005109B5"/>
    <w:rsid w:val="00512795"/>
    <w:rsid w:val="00515BA2"/>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9C"/>
    <w:rsid w:val="00586A81"/>
    <w:rsid w:val="005901D4"/>
    <w:rsid w:val="005948A7"/>
    <w:rsid w:val="005A2494"/>
    <w:rsid w:val="005A663D"/>
    <w:rsid w:val="005A73F7"/>
    <w:rsid w:val="005D35F3"/>
    <w:rsid w:val="005E03A7"/>
    <w:rsid w:val="005E3D55"/>
    <w:rsid w:val="0060185E"/>
    <w:rsid w:val="006132CE"/>
    <w:rsid w:val="00620BBA"/>
    <w:rsid w:val="006247D4"/>
    <w:rsid w:val="00630558"/>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4887"/>
    <w:rsid w:val="006B5C47"/>
    <w:rsid w:val="006B7535"/>
    <w:rsid w:val="006B7892"/>
    <w:rsid w:val="006C45D5"/>
    <w:rsid w:val="006E1AE0"/>
    <w:rsid w:val="006E7A50"/>
    <w:rsid w:val="00702A38"/>
    <w:rsid w:val="0070602C"/>
    <w:rsid w:val="00717DBE"/>
    <w:rsid w:val="00720025"/>
    <w:rsid w:val="00727763"/>
    <w:rsid w:val="007278C5"/>
    <w:rsid w:val="00737469"/>
    <w:rsid w:val="00750400"/>
    <w:rsid w:val="00763B6D"/>
    <w:rsid w:val="00771419"/>
    <w:rsid w:val="00776B13"/>
    <w:rsid w:val="00776D1C"/>
    <w:rsid w:val="00777A7A"/>
    <w:rsid w:val="00780733"/>
    <w:rsid w:val="00780B43"/>
    <w:rsid w:val="00790388"/>
    <w:rsid w:val="00794C7C"/>
    <w:rsid w:val="00796D0E"/>
    <w:rsid w:val="007A1867"/>
    <w:rsid w:val="007A7D79"/>
    <w:rsid w:val="007C179D"/>
    <w:rsid w:val="007C4EE5"/>
    <w:rsid w:val="007E05EA"/>
    <w:rsid w:val="007E5206"/>
    <w:rsid w:val="007F1A7F"/>
    <w:rsid w:val="007F28A2"/>
    <w:rsid w:val="007F3365"/>
    <w:rsid w:val="00804082"/>
    <w:rsid w:val="00805D72"/>
    <w:rsid w:val="00806780"/>
    <w:rsid w:val="00810296"/>
    <w:rsid w:val="0081068C"/>
    <w:rsid w:val="0082307C"/>
    <w:rsid w:val="00824C15"/>
    <w:rsid w:val="00826E97"/>
    <w:rsid w:val="008271B1"/>
    <w:rsid w:val="00833A9E"/>
    <w:rsid w:val="00837F88"/>
    <w:rsid w:val="008425C1"/>
    <w:rsid w:val="00843EB6"/>
    <w:rsid w:val="00844ABA"/>
    <w:rsid w:val="0084781C"/>
    <w:rsid w:val="00855146"/>
    <w:rsid w:val="0086679B"/>
    <w:rsid w:val="00870EF2"/>
    <w:rsid w:val="008717C5"/>
    <w:rsid w:val="0088338B"/>
    <w:rsid w:val="0088496F"/>
    <w:rsid w:val="008923A8"/>
    <w:rsid w:val="008B56EA"/>
    <w:rsid w:val="008B77D8"/>
    <w:rsid w:val="008C1560"/>
    <w:rsid w:val="008C4FAF"/>
    <w:rsid w:val="008C5359"/>
    <w:rsid w:val="008D4856"/>
    <w:rsid w:val="008D7182"/>
    <w:rsid w:val="008E4486"/>
    <w:rsid w:val="008E68BC"/>
    <w:rsid w:val="008F2BEE"/>
    <w:rsid w:val="009053C8"/>
    <w:rsid w:val="00910413"/>
    <w:rsid w:val="009168BC"/>
    <w:rsid w:val="009170E5"/>
    <w:rsid w:val="00921F8B"/>
    <w:rsid w:val="00926F05"/>
    <w:rsid w:val="00934057"/>
    <w:rsid w:val="00935A8C"/>
    <w:rsid w:val="00944E3D"/>
    <w:rsid w:val="00950386"/>
    <w:rsid w:val="00960C37"/>
    <w:rsid w:val="00961E38"/>
    <w:rsid w:val="00965A76"/>
    <w:rsid w:val="00966D51"/>
    <w:rsid w:val="00977C1F"/>
    <w:rsid w:val="0098276C"/>
    <w:rsid w:val="00983C53"/>
    <w:rsid w:val="00994782"/>
    <w:rsid w:val="00996317"/>
    <w:rsid w:val="009A26DA"/>
    <w:rsid w:val="009B45F6"/>
    <w:rsid w:val="009B6ECA"/>
    <w:rsid w:val="009C1A93"/>
    <w:rsid w:val="009C5170"/>
    <w:rsid w:val="009C69DD"/>
    <w:rsid w:val="009C7CA2"/>
    <w:rsid w:val="009D219C"/>
    <w:rsid w:val="009D4E6C"/>
    <w:rsid w:val="009E124A"/>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335D"/>
    <w:rsid w:val="00A600AA"/>
    <w:rsid w:val="00A72534"/>
    <w:rsid w:val="00A76C12"/>
    <w:rsid w:val="00A809C5"/>
    <w:rsid w:val="00A83155"/>
    <w:rsid w:val="00A85264"/>
    <w:rsid w:val="00A86FF6"/>
    <w:rsid w:val="00A87A71"/>
    <w:rsid w:val="00A87EC5"/>
    <w:rsid w:val="00A91384"/>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1FD2"/>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2931"/>
    <w:rsid w:val="00BB5A40"/>
    <w:rsid w:val="00BB7B8D"/>
    <w:rsid w:val="00BC00FF"/>
    <w:rsid w:val="00BC6E2C"/>
    <w:rsid w:val="00BD0ED2"/>
    <w:rsid w:val="00BE03CA"/>
    <w:rsid w:val="00BE3311"/>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6338"/>
    <w:rsid w:val="00C67B51"/>
    <w:rsid w:val="00C67FAA"/>
    <w:rsid w:val="00C72A95"/>
    <w:rsid w:val="00C72C0C"/>
    <w:rsid w:val="00C73CD4"/>
    <w:rsid w:val="00C86122"/>
    <w:rsid w:val="00C9697B"/>
    <w:rsid w:val="00CA1E98"/>
    <w:rsid w:val="00CA2022"/>
    <w:rsid w:val="00CA3A33"/>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4501"/>
    <w:rsid w:val="00DF0813"/>
    <w:rsid w:val="00DF10D5"/>
    <w:rsid w:val="00DF19CC"/>
    <w:rsid w:val="00DF25BD"/>
    <w:rsid w:val="00E11728"/>
    <w:rsid w:val="00E24167"/>
    <w:rsid w:val="00E24878"/>
    <w:rsid w:val="00E34B29"/>
    <w:rsid w:val="00E406C7"/>
    <w:rsid w:val="00E40FDC"/>
    <w:rsid w:val="00E41211"/>
    <w:rsid w:val="00E4457E"/>
    <w:rsid w:val="00E4461D"/>
    <w:rsid w:val="00E47B6D"/>
    <w:rsid w:val="00E7024C"/>
    <w:rsid w:val="00E7288E"/>
    <w:rsid w:val="00E73826"/>
    <w:rsid w:val="00E7596C"/>
    <w:rsid w:val="00E840DC"/>
    <w:rsid w:val="00E92947"/>
    <w:rsid w:val="00EA3AC2"/>
    <w:rsid w:val="00EA55CD"/>
    <w:rsid w:val="00EA6628"/>
    <w:rsid w:val="00EB33C3"/>
    <w:rsid w:val="00EB424E"/>
    <w:rsid w:val="00EC2D4A"/>
    <w:rsid w:val="00EC3846"/>
    <w:rsid w:val="00EC6C31"/>
    <w:rsid w:val="00ED1405"/>
    <w:rsid w:val="00ED59EE"/>
    <w:rsid w:val="00EE2300"/>
    <w:rsid w:val="00EF755A"/>
    <w:rsid w:val="00F02FDE"/>
    <w:rsid w:val="00F04307"/>
    <w:rsid w:val="00F05968"/>
    <w:rsid w:val="00F12353"/>
    <w:rsid w:val="00F128F8"/>
    <w:rsid w:val="00F12CAF"/>
    <w:rsid w:val="00F13E5A"/>
    <w:rsid w:val="00F16AA7"/>
    <w:rsid w:val="00F42413"/>
    <w:rsid w:val="00F43DEE"/>
    <w:rsid w:val="00F44D59"/>
    <w:rsid w:val="00F46DB5"/>
    <w:rsid w:val="00F50CD3"/>
    <w:rsid w:val="00F50FA1"/>
    <w:rsid w:val="00F51039"/>
    <w:rsid w:val="00F525F7"/>
    <w:rsid w:val="00F64C0B"/>
    <w:rsid w:val="00F73B7F"/>
    <w:rsid w:val="00F82FB8"/>
    <w:rsid w:val="00F83011"/>
    <w:rsid w:val="00F8452A"/>
    <w:rsid w:val="00F942E4"/>
    <w:rsid w:val="00F942E7"/>
    <w:rsid w:val="00F953D5"/>
    <w:rsid w:val="00F97AD8"/>
    <w:rsid w:val="00F97D67"/>
    <w:rsid w:val="00FA19DB"/>
    <w:rsid w:val="00FB6CE4"/>
    <w:rsid w:val="00FC18E5"/>
    <w:rsid w:val="00FC2BF7"/>
    <w:rsid w:val="00FC3252"/>
    <w:rsid w:val="00FC34CE"/>
    <w:rsid w:val="00FC7849"/>
    <w:rsid w:val="00FC7A26"/>
    <w:rsid w:val="00FD25DA"/>
    <w:rsid w:val="00FD38AB"/>
    <w:rsid w:val="00FF5116"/>
    <w:rsid w:val="00FF514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944F7B"/>
  <w15:docId w15:val="{E6E450FC-B568-4AE5-997D-14776E1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61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E4461D"/>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2025-04-30T21:22:00Z</dcterms:created>
  <dcterms:modified xsi:type="dcterms:W3CDTF">2026-02-26T15:21:00Z</dcterms:modified>
</cp:coreProperties>
</file>