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4D2F" w14:textId="77777777" w:rsidR="00E85299" w:rsidRPr="00E85299" w:rsidRDefault="00E85299" w:rsidP="00E85299"/>
    <w:p w14:paraId="5E78B54D" w14:textId="26089441" w:rsidR="00E85299" w:rsidRPr="00E85299" w:rsidRDefault="00E85299" w:rsidP="00E85299">
      <w:pPr>
        <w:rPr>
          <w:b/>
        </w:rPr>
      </w:pPr>
      <w:r w:rsidRPr="00E85299">
        <w:rPr>
          <w:b/>
        </w:rPr>
        <w:t xml:space="preserve">Section 217.154  </w:t>
      </w:r>
      <w:r w:rsidR="0032732E">
        <w:rPr>
          <w:b/>
          <w:szCs w:val="24"/>
        </w:rPr>
        <w:t>Initial</w:t>
      </w:r>
      <w:r w:rsidR="0032732E" w:rsidRPr="00E85299">
        <w:rPr>
          <w:b/>
        </w:rPr>
        <w:t xml:space="preserve"> </w:t>
      </w:r>
      <w:r w:rsidRPr="00E85299">
        <w:rPr>
          <w:b/>
        </w:rPr>
        <w:t>Performance Testing</w:t>
      </w:r>
    </w:p>
    <w:p w14:paraId="57D03D45" w14:textId="77777777" w:rsidR="00E85299" w:rsidRPr="00E85299" w:rsidRDefault="00E85299" w:rsidP="00E85299"/>
    <w:p w14:paraId="6ACB690A" w14:textId="1E6E34CA" w:rsidR="00E85299" w:rsidRPr="00E85299" w:rsidRDefault="00E85299" w:rsidP="00E85299">
      <w:pPr>
        <w:ind w:left="1440" w:hanging="720"/>
      </w:pPr>
      <w:r w:rsidRPr="00E85299">
        <w:t>a)</w:t>
      </w:r>
      <w:r>
        <w:tab/>
      </w:r>
      <w:r w:rsidRPr="00E85299">
        <w:t>Performance testing of NO</w:t>
      </w:r>
      <w:r w:rsidRPr="00E85299">
        <w:rPr>
          <w:vertAlign w:val="subscript"/>
        </w:rPr>
        <w:t>x</w:t>
      </w:r>
      <w:r w:rsidRPr="00E85299">
        <w:t xml:space="preserve"> emissions for emission units constructed on or before </w:t>
      </w:r>
      <w:r w:rsidR="00E8710E">
        <w:rPr>
          <w:szCs w:val="24"/>
        </w:rPr>
        <w:t>July 1, 2025</w:t>
      </w:r>
      <w:r w:rsidRPr="00E85299">
        <w:t xml:space="preserve">, and subject to </w:t>
      </w:r>
      <w:r w:rsidR="000825E4">
        <w:t xml:space="preserve">emissions limitations under </w:t>
      </w:r>
      <w:r w:rsidRPr="00E85299">
        <w:t xml:space="preserve">Subpart E, F, G, </w:t>
      </w:r>
      <w:r w:rsidR="002831FE">
        <w:t>H</w:t>
      </w:r>
      <w:r w:rsidR="00883743">
        <w:t>,</w:t>
      </w:r>
      <w:r w:rsidR="002831FE">
        <w:t xml:space="preserve"> </w:t>
      </w:r>
      <w:r w:rsidRPr="00E85299">
        <w:t xml:space="preserve">or </w:t>
      </w:r>
      <w:r w:rsidR="002831FE">
        <w:t>I</w:t>
      </w:r>
      <w:r w:rsidRPr="00E85299">
        <w:t xml:space="preserve"> of this Part must be conducted in accordance with Section 217.157</w:t>
      </w:r>
      <w:r w:rsidR="000825E4">
        <w:t xml:space="preserve"> of this Subpart.  </w:t>
      </w:r>
      <w:r w:rsidRPr="00E85299">
        <w:t>This subsection does not apply to owners and operators of emission units demonstrating compliance through a continuous emissions monitoring system</w:t>
      </w:r>
      <w:r w:rsidR="0032732E">
        <w:t xml:space="preserve"> </w:t>
      </w:r>
      <w:r w:rsidR="0032732E">
        <w:rPr>
          <w:szCs w:val="24"/>
        </w:rPr>
        <w:t>(CEMS), predictive emission monitoring system (PEMS), or combustion tuning</w:t>
      </w:r>
      <w:r w:rsidRPr="00E85299">
        <w:t>.</w:t>
      </w:r>
      <w:r w:rsidR="00B421E1">
        <w:t xml:space="preserve"> If performance testing was already conducted by an owner or oper</w:t>
      </w:r>
      <w:r w:rsidR="00EE7D68">
        <w:t>a</w:t>
      </w:r>
      <w:r w:rsidR="00B421E1">
        <w:t>tor under this subsection within five years before</w:t>
      </w:r>
      <w:r w:rsidR="00E8710E">
        <w:t xml:space="preserve"> </w:t>
      </w:r>
      <w:r w:rsidR="00E8710E">
        <w:rPr>
          <w:szCs w:val="24"/>
        </w:rPr>
        <w:t>July 1, 2025</w:t>
      </w:r>
      <w:r w:rsidR="00B421E1">
        <w:t>, the owner or operator is not required to conduct an additional performance test.</w:t>
      </w:r>
    </w:p>
    <w:p w14:paraId="188990D5" w14:textId="77777777" w:rsidR="00E85299" w:rsidRPr="00E85299" w:rsidRDefault="00E85299" w:rsidP="00E85299"/>
    <w:p w14:paraId="7085F9F1" w14:textId="103229B0" w:rsidR="00E85299" w:rsidRPr="00E85299" w:rsidRDefault="00E85299" w:rsidP="00E85299">
      <w:pPr>
        <w:ind w:left="1440" w:hanging="720"/>
      </w:pPr>
      <w:r w:rsidRPr="00E85299">
        <w:t>b)</w:t>
      </w:r>
      <w:r>
        <w:tab/>
      </w:r>
      <w:r w:rsidRPr="00E85299">
        <w:t>Performance testing of NO</w:t>
      </w:r>
      <w:r w:rsidRPr="00E85299">
        <w:rPr>
          <w:vertAlign w:val="subscript"/>
        </w:rPr>
        <w:t>x</w:t>
      </w:r>
      <w:r w:rsidRPr="00E85299">
        <w:t xml:space="preserve"> emissions for emission units for which construction or modification occurs after </w:t>
      </w:r>
      <w:r w:rsidR="00E8710E">
        <w:rPr>
          <w:szCs w:val="24"/>
        </w:rPr>
        <w:t>July 1, 2025</w:t>
      </w:r>
      <w:r w:rsidRPr="00E85299">
        <w:t xml:space="preserve">, and that are subject to </w:t>
      </w:r>
      <w:r w:rsidR="000825E4">
        <w:t xml:space="preserve">emissions limitations under </w:t>
      </w:r>
      <w:r w:rsidRPr="00E85299">
        <w:t>Subpart E, F, G, H</w:t>
      </w:r>
      <w:r w:rsidR="002831FE">
        <w:t>, or I</w:t>
      </w:r>
      <w:r w:rsidRPr="00E85299">
        <w:t xml:space="preserve"> of this Part must be conducted within 60 days </w:t>
      </w:r>
      <w:r w:rsidR="002831FE">
        <w:t xml:space="preserve">after </w:t>
      </w:r>
      <w:r w:rsidRPr="00E85299">
        <w:t>achieving maximum operating rate but no later than 180 days after initial startup of the new or modified emission unit, in accordance with Section 217.157</w:t>
      </w:r>
      <w:r w:rsidR="00341DD4">
        <w:t xml:space="preserve"> </w:t>
      </w:r>
      <w:r w:rsidR="000825E4">
        <w:t>of this Subpart</w:t>
      </w:r>
      <w:r w:rsidRPr="00E85299">
        <w:t xml:space="preserve">.  </w:t>
      </w:r>
      <w:r w:rsidR="0032732E">
        <w:rPr>
          <w:szCs w:val="24"/>
        </w:rPr>
        <w:t>This</w:t>
      </w:r>
      <w:r w:rsidRPr="00E85299">
        <w:t xml:space="preserve"> subsection does not apply to owners and operators of emission units demonstrating compliance through a </w:t>
      </w:r>
      <w:r w:rsidR="0032732E">
        <w:rPr>
          <w:szCs w:val="24"/>
        </w:rPr>
        <w:t>CEMS, PEMS,</w:t>
      </w:r>
      <w:r w:rsidR="000825E4">
        <w:t xml:space="preserve"> or combustion tuning</w:t>
      </w:r>
      <w:r w:rsidRPr="00E85299">
        <w:t xml:space="preserve">.  </w:t>
      </w:r>
    </w:p>
    <w:p w14:paraId="5ED28617" w14:textId="77777777" w:rsidR="00E85299" w:rsidRPr="00E85299" w:rsidRDefault="00E85299" w:rsidP="00E85299"/>
    <w:p w14:paraId="4D6EFDCA" w14:textId="77777777" w:rsidR="00E85299" w:rsidRPr="00E85299" w:rsidRDefault="00E85299" w:rsidP="00E85299">
      <w:pPr>
        <w:ind w:left="1440" w:hanging="720"/>
      </w:pPr>
      <w:r w:rsidRPr="00E85299">
        <w:t>c)</w:t>
      </w:r>
      <w:r>
        <w:tab/>
      </w:r>
      <w:r w:rsidRPr="00E85299">
        <w:t>Notification of the initial startup of an emission unit subject to subsection (b) of this Section must be provided to the Agency no later than 30 days after initial startup.</w:t>
      </w:r>
    </w:p>
    <w:p w14:paraId="360B1BA1" w14:textId="77777777" w:rsidR="00E85299" w:rsidRPr="00E85299" w:rsidRDefault="00E85299" w:rsidP="00E85299"/>
    <w:p w14:paraId="632FC2E2" w14:textId="1ACDB76F" w:rsidR="00E85299" w:rsidRPr="00E85299" w:rsidRDefault="00E85299" w:rsidP="00E85299">
      <w:pPr>
        <w:ind w:left="1440" w:hanging="720"/>
      </w:pPr>
      <w:r w:rsidRPr="00E85299">
        <w:t>d)</w:t>
      </w:r>
      <w:r>
        <w:tab/>
      </w:r>
      <w:r w:rsidRPr="00E85299">
        <w:t xml:space="preserve">The owner or operator of an emission unit subject to subsection (a) or (b) of this Section must notify the Agency of the scheduled date for the performance testing in writing </w:t>
      </w:r>
      <w:r w:rsidR="002831FE" w:rsidRPr="00E85299">
        <w:t xml:space="preserve">at least 30 days </w:t>
      </w:r>
      <w:r w:rsidRPr="00E85299">
        <w:t xml:space="preserve">before </w:t>
      </w:r>
      <w:r w:rsidR="0032732E">
        <w:rPr>
          <w:szCs w:val="24"/>
        </w:rPr>
        <w:t>the</w:t>
      </w:r>
      <w:r w:rsidRPr="00E85299">
        <w:t xml:space="preserve"> date and five days before </w:t>
      </w:r>
      <w:r w:rsidR="0032732E">
        <w:rPr>
          <w:szCs w:val="24"/>
        </w:rPr>
        <w:t>the</w:t>
      </w:r>
      <w:r w:rsidRPr="00E85299">
        <w:t xml:space="preserve"> date.</w:t>
      </w:r>
    </w:p>
    <w:p w14:paraId="3A54384F" w14:textId="77777777" w:rsidR="00E85299" w:rsidRPr="00E85299" w:rsidRDefault="00E85299" w:rsidP="00E85299"/>
    <w:p w14:paraId="4C01113B" w14:textId="77777777" w:rsidR="00E85299" w:rsidRPr="00E85299" w:rsidRDefault="00E85299" w:rsidP="00E85299">
      <w:pPr>
        <w:ind w:left="1440" w:hanging="720"/>
      </w:pPr>
      <w:r w:rsidRPr="00E85299">
        <w:t>e)</w:t>
      </w:r>
      <w:r>
        <w:tab/>
      </w:r>
      <w:r w:rsidRPr="00E85299">
        <w:t>If demonstrating compliance through an emissions averaging plan, at least 30 days before changing the method of compliance, the owner or operator of an emission unit must submit a written notification to the Agency describing the new method of compliance, the reason for the change in the method of compliance, and the scheduled date for performance testing, if required.  Upon changing the method of compliance, the owner or operator of an emission unit must submit to the Agency a revised compliance certification that meets the requirements of Section 217.155.</w:t>
      </w:r>
    </w:p>
    <w:p w14:paraId="5FFED8CD" w14:textId="77777777" w:rsidR="00E85299" w:rsidRPr="00E85299" w:rsidRDefault="00E85299" w:rsidP="00E85299"/>
    <w:p w14:paraId="4ED01E8B" w14:textId="26EFD535" w:rsidR="00E751B1" w:rsidRPr="00D55B37" w:rsidRDefault="0032732E">
      <w:pPr>
        <w:pStyle w:val="JCARSourceNote"/>
        <w:ind w:left="720"/>
      </w:pPr>
      <w:r w:rsidRPr="00524821">
        <w:t>(Source:  Amended at 4</w:t>
      </w:r>
      <w:r w:rsidR="00B421E1">
        <w:t>9</w:t>
      </w:r>
      <w:r w:rsidRPr="00524821">
        <w:t xml:space="preserve"> Ill. Reg. </w:t>
      </w:r>
      <w:r w:rsidR="008B20CB">
        <w:t>6355</w:t>
      </w:r>
      <w:r w:rsidRPr="00524821">
        <w:t xml:space="preserve">, effective </w:t>
      </w:r>
      <w:r w:rsidR="008B20CB">
        <w:t>April 23, 2025</w:t>
      </w:r>
      <w:r w:rsidRPr="00524821">
        <w:t>)</w:t>
      </w:r>
    </w:p>
    <w:sectPr w:rsidR="00E751B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D1CE" w14:textId="77777777" w:rsidR="00F771F3" w:rsidRDefault="00F771F3">
      <w:r>
        <w:separator/>
      </w:r>
    </w:p>
  </w:endnote>
  <w:endnote w:type="continuationSeparator" w:id="0">
    <w:p w14:paraId="26B81735" w14:textId="77777777" w:rsidR="00F771F3" w:rsidRDefault="00F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8DD2" w14:textId="77777777" w:rsidR="00F771F3" w:rsidRDefault="00F771F3">
      <w:r>
        <w:separator/>
      </w:r>
    </w:p>
  </w:footnote>
  <w:footnote w:type="continuationSeparator" w:id="0">
    <w:p w14:paraId="22B885E9" w14:textId="77777777" w:rsidR="00F771F3" w:rsidRDefault="00F7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5F3F"/>
    <w:rsid w:val="00001F1D"/>
    <w:rsid w:val="00003CEF"/>
    <w:rsid w:val="00011A7D"/>
    <w:rsid w:val="000122C7"/>
    <w:rsid w:val="00014324"/>
    <w:rsid w:val="000158C8"/>
    <w:rsid w:val="00016F74"/>
    <w:rsid w:val="00023902"/>
    <w:rsid w:val="00023DDC"/>
    <w:rsid w:val="00024942"/>
    <w:rsid w:val="00026C9D"/>
    <w:rsid w:val="00026F05"/>
    <w:rsid w:val="00030823"/>
    <w:rsid w:val="00030F67"/>
    <w:rsid w:val="00031AC4"/>
    <w:rsid w:val="00033603"/>
    <w:rsid w:val="0004011F"/>
    <w:rsid w:val="00040881"/>
    <w:rsid w:val="00042314"/>
    <w:rsid w:val="00050531"/>
    <w:rsid w:val="00057192"/>
    <w:rsid w:val="0006041A"/>
    <w:rsid w:val="00066013"/>
    <w:rsid w:val="000676A6"/>
    <w:rsid w:val="00074368"/>
    <w:rsid w:val="000765E0"/>
    <w:rsid w:val="000825E4"/>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0E"/>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FE"/>
    <w:rsid w:val="00290686"/>
    <w:rsid w:val="002958AD"/>
    <w:rsid w:val="002A54F1"/>
    <w:rsid w:val="002A643F"/>
    <w:rsid w:val="002A72C2"/>
    <w:rsid w:val="002A7CB6"/>
    <w:rsid w:val="002B67C1"/>
    <w:rsid w:val="002B7812"/>
    <w:rsid w:val="002C0856"/>
    <w:rsid w:val="002C37B1"/>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32E"/>
    <w:rsid w:val="00327B81"/>
    <w:rsid w:val="003303A2"/>
    <w:rsid w:val="00332EB2"/>
    <w:rsid w:val="00335723"/>
    <w:rsid w:val="00337BB9"/>
    <w:rsid w:val="00337CEB"/>
    <w:rsid w:val="00341DD4"/>
    <w:rsid w:val="00345F3F"/>
    <w:rsid w:val="003464C2"/>
    <w:rsid w:val="00350372"/>
    <w:rsid w:val="003547CB"/>
    <w:rsid w:val="00356003"/>
    <w:rsid w:val="00367A2E"/>
    <w:rsid w:val="00374367"/>
    <w:rsid w:val="00374639"/>
    <w:rsid w:val="00375C58"/>
    <w:rsid w:val="003760AD"/>
    <w:rsid w:val="00383048"/>
    <w:rsid w:val="00383A68"/>
    <w:rsid w:val="00385640"/>
    <w:rsid w:val="0039357E"/>
    <w:rsid w:val="00393652"/>
    <w:rsid w:val="00394002"/>
    <w:rsid w:val="0039695D"/>
    <w:rsid w:val="003A4E0A"/>
    <w:rsid w:val="003A5A09"/>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5AF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FBC"/>
    <w:rsid w:val="00645EE4"/>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2A36"/>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7B5"/>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743"/>
    <w:rsid w:val="00883D59"/>
    <w:rsid w:val="0088496F"/>
    <w:rsid w:val="00884C49"/>
    <w:rsid w:val="008858C6"/>
    <w:rsid w:val="00886FB6"/>
    <w:rsid w:val="008923A8"/>
    <w:rsid w:val="00897EA5"/>
    <w:rsid w:val="008A15F1"/>
    <w:rsid w:val="008B20C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5B4"/>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1E1"/>
    <w:rsid w:val="00B4287F"/>
    <w:rsid w:val="00B44A11"/>
    <w:rsid w:val="00B516F7"/>
    <w:rsid w:val="00B530BA"/>
    <w:rsid w:val="00B531F3"/>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D7BCF"/>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537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72D"/>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23DC"/>
    <w:rsid w:val="00DD3C9D"/>
    <w:rsid w:val="00DD427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1B1"/>
    <w:rsid w:val="00E7596C"/>
    <w:rsid w:val="00E82718"/>
    <w:rsid w:val="00E840DC"/>
    <w:rsid w:val="00E8439B"/>
    <w:rsid w:val="00E85299"/>
    <w:rsid w:val="00E8710E"/>
    <w:rsid w:val="00E92947"/>
    <w:rsid w:val="00EA0AB9"/>
    <w:rsid w:val="00EA3AC2"/>
    <w:rsid w:val="00EA55CD"/>
    <w:rsid w:val="00EA5A76"/>
    <w:rsid w:val="00EA5FA3"/>
    <w:rsid w:val="00EA6628"/>
    <w:rsid w:val="00EB33C3"/>
    <w:rsid w:val="00EB424E"/>
    <w:rsid w:val="00EC3846"/>
    <w:rsid w:val="00EC421A"/>
    <w:rsid w:val="00EC6C31"/>
    <w:rsid w:val="00ED0167"/>
    <w:rsid w:val="00ED1405"/>
    <w:rsid w:val="00ED1EED"/>
    <w:rsid w:val="00EE2300"/>
    <w:rsid w:val="00EE7D6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1F3"/>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A84A6"/>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29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E85299"/>
    <w:pPr>
      <w:autoSpaceDE w:val="0"/>
      <w:autoSpaceDN w:val="0"/>
      <w:adjustRightInd w:val="0"/>
    </w:pPr>
    <w:rPr>
      <w:sz w:val="24"/>
      <w:szCs w:val="24"/>
    </w:rPr>
  </w:style>
  <w:style w:type="paragraph" w:customStyle="1" w:styleId="StyleStyle0TimesNewRomanBlack">
    <w:name w:val="Style Style0 + Times New Roman Black"/>
    <w:basedOn w:val="Style0"/>
    <w:rsid w:val="00E852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885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2025-04-30T21:22:00Z</dcterms:created>
  <dcterms:modified xsi:type="dcterms:W3CDTF">2025-05-09T12:43:00Z</dcterms:modified>
</cp:coreProperties>
</file>