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90" w:rsidRDefault="00C00F90" w:rsidP="00C00F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F90" w:rsidRDefault="00C00F90" w:rsidP="00C00F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215.883  Special Requirements for Compliance Plan</w:t>
      </w:r>
      <w:r>
        <w:t xml:space="preserve"> </w:t>
      </w:r>
    </w:p>
    <w:p w:rsidR="00C00F90" w:rsidRDefault="00C00F90" w:rsidP="00C00F90">
      <w:pPr>
        <w:widowControl w:val="0"/>
        <w:autoSpaceDE w:val="0"/>
        <w:autoSpaceDN w:val="0"/>
        <w:adjustRightInd w:val="0"/>
      </w:pPr>
    </w:p>
    <w:p w:rsidR="00C00F90" w:rsidRDefault="00C00F90" w:rsidP="00C00F90">
      <w:pPr>
        <w:widowControl w:val="0"/>
        <w:autoSpaceDE w:val="0"/>
        <w:autoSpaceDN w:val="0"/>
        <w:adjustRightInd w:val="0"/>
      </w:pPr>
      <w:r>
        <w:t xml:space="preserve">For sources subject to this Subpart, an approvable compliance plan shall include:   </w:t>
      </w:r>
    </w:p>
    <w:p w:rsidR="004468E0" w:rsidRDefault="004468E0" w:rsidP="00C00F90">
      <w:pPr>
        <w:widowControl w:val="0"/>
        <w:autoSpaceDE w:val="0"/>
        <w:autoSpaceDN w:val="0"/>
        <w:adjustRightInd w:val="0"/>
      </w:pPr>
    </w:p>
    <w:p w:rsidR="00C00F90" w:rsidRDefault="00C00F90" w:rsidP="00C00F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description of each process which is subject to an emissions limitation; </w:t>
      </w:r>
    </w:p>
    <w:p w:rsidR="004468E0" w:rsidRDefault="004468E0" w:rsidP="00C00F90">
      <w:pPr>
        <w:widowControl w:val="0"/>
        <w:autoSpaceDE w:val="0"/>
        <w:autoSpaceDN w:val="0"/>
        <w:adjustRightInd w:val="0"/>
        <w:ind w:left="1440" w:hanging="720"/>
      </w:pPr>
    </w:p>
    <w:p w:rsidR="00C00F90" w:rsidRDefault="00C00F90" w:rsidP="00C00F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Quantification of the emissions from each process; </w:t>
      </w:r>
    </w:p>
    <w:p w:rsidR="004468E0" w:rsidRDefault="004468E0" w:rsidP="00C00F90">
      <w:pPr>
        <w:widowControl w:val="0"/>
        <w:autoSpaceDE w:val="0"/>
        <w:autoSpaceDN w:val="0"/>
        <w:adjustRightInd w:val="0"/>
        <w:ind w:left="1440" w:hanging="720"/>
      </w:pPr>
    </w:p>
    <w:p w:rsidR="00C00F90" w:rsidRDefault="00C00F90" w:rsidP="00C00F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the procedures and methods used to determine the emissions of volatile organic material; </w:t>
      </w:r>
    </w:p>
    <w:p w:rsidR="004468E0" w:rsidRDefault="004468E0" w:rsidP="00C00F90">
      <w:pPr>
        <w:widowControl w:val="0"/>
        <w:autoSpaceDE w:val="0"/>
        <w:autoSpaceDN w:val="0"/>
        <w:adjustRightInd w:val="0"/>
        <w:ind w:left="1440" w:hanging="720"/>
      </w:pPr>
    </w:p>
    <w:p w:rsidR="00C00F90" w:rsidRDefault="00C00F90" w:rsidP="00C00F9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description of the methods which will be used to demonstrate compliance with the allowable </w:t>
      </w:r>
      <w:proofErr w:type="spellStart"/>
      <w:r>
        <w:t>plantwide</w:t>
      </w:r>
      <w:proofErr w:type="spellEnd"/>
      <w:r>
        <w:t xml:space="preserve"> emission limitation (Section 215.877), including a method of inventory, recordkeeping and emission calculation or measurement. </w:t>
      </w:r>
    </w:p>
    <w:p w:rsidR="00C00F90" w:rsidRDefault="00C00F90" w:rsidP="00C00F90">
      <w:pPr>
        <w:widowControl w:val="0"/>
        <w:autoSpaceDE w:val="0"/>
        <w:autoSpaceDN w:val="0"/>
        <w:adjustRightInd w:val="0"/>
        <w:ind w:left="1440" w:hanging="720"/>
      </w:pPr>
    </w:p>
    <w:p w:rsidR="00C00F90" w:rsidRDefault="00C00F90" w:rsidP="00C00F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16706, effective September 30, 1987) </w:t>
      </w:r>
    </w:p>
    <w:sectPr w:rsidR="00C00F90" w:rsidSect="00C00F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F90"/>
    <w:rsid w:val="004468E0"/>
    <w:rsid w:val="005C3366"/>
    <w:rsid w:val="00660492"/>
    <w:rsid w:val="00BA44B7"/>
    <w:rsid w:val="00C00F90"/>
    <w:rsid w:val="00C2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