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C2" w:rsidRDefault="00B03EC2" w:rsidP="00B03EC2">
      <w:pPr>
        <w:widowControl w:val="0"/>
        <w:autoSpaceDE w:val="0"/>
        <w:autoSpaceDN w:val="0"/>
        <w:adjustRightInd w:val="0"/>
      </w:pPr>
      <w:bookmarkStart w:id="0" w:name="_GoBack"/>
      <w:bookmarkEnd w:id="0"/>
    </w:p>
    <w:p w:rsidR="00B03EC2" w:rsidRDefault="00B03EC2" w:rsidP="00B03EC2">
      <w:pPr>
        <w:widowControl w:val="0"/>
        <w:autoSpaceDE w:val="0"/>
        <w:autoSpaceDN w:val="0"/>
        <w:adjustRightInd w:val="0"/>
      </w:pPr>
      <w:r>
        <w:rPr>
          <w:b/>
          <w:bCs/>
        </w:rPr>
        <w:t>Section 215.581  Bulk Gasoline Plants</w:t>
      </w:r>
      <w:r>
        <w:t xml:space="preserve"> </w:t>
      </w:r>
    </w:p>
    <w:p w:rsidR="00B03EC2" w:rsidRDefault="00B03EC2" w:rsidP="00B03EC2">
      <w:pPr>
        <w:widowControl w:val="0"/>
        <w:autoSpaceDE w:val="0"/>
        <w:autoSpaceDN w:val="0"/>
        <w:adjustRightInd w:val="0"/>
      </w:pPr>
    </w:p>
    <w:p w:rsidR="00B03EC2" w:rsidRDefault="00B03EC2" w:rsidP="00B03EC2">
      <w:pPr>
        <w:widowControl w:val="0"/>
        <w:autoSpaceDE w:val="0"/>
        <w:autoSpaceDN w:val="0"/>
        <w:adjustRightInd w:val="0"/>
        <w:ind w:left="1440" w:hanging="720"/>
      </w:pPr>
      <w:r>
        <w:t>a)</w:t>
      </w:r>
      <w:r>
        <w:tab/>
        <w:t xml:space="preserve">Subject to subsection (e), no person may cause or allow the transfer of gasoline from a delivery vessel into a stationary storage tank located at a bulk gasoline plant unless: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The delivery vessel and the stationary storage tank are each equipped with a vapor collection system that meets the requirements of subsection (d)(4);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Each vapor collection system is operating;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3)</w:t>
      </w:r>
      <w:r>
        <w:tab/>
        <w:t xml:space="preserve">The delivery vessel displays the appropriate sticker pursuant to the requirements of Section 215.584(b) or (d);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4)</w:t>
      </w:r>
      <w:r>
        <w:tab/>
        <w:t xml:space="preserve">The pressure relief valve(s) on the stationary storage tank and the delivery vessel are set to release at no less than 0.7 psi or the highest pressure allowed by state or local fire codes or the guidelines of the National Fire Prevention Association;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5)</w:t>
      </w:r>
      <w:r>
        <w:tab/>
        <w:t xml:space="preserve">The stationary storage tank is equipped with a submerged loading pipe.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b)</w:t>
      </w:r>
      <w:r>
        <w:tab/>
        <w:t xml:space="preserve">Subject to subsection (f), no person may cause or allow the transfer of gasoline from a stationary storage tank located at a bulk gasoline plant into a delivery vessel unless: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The requirements set forth in subsections (a)(1) through (a)(4) are met;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Equipment is available at the bulk gasoline plant to provide for the submerged filling of the delivery vessel or the delivery vessel is equipped for bottom loading.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c)</w:t>
      </w:r>
      <w:r>
        <w:tab/>
        <w:t xml:space="preserve">Subject to subsection (e), each owner of a stationary storage tank located at a bulk gasoline plant shall: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Equip each stationary storage tank with a vapor control system that meets the requirements of subsection (a) or (b), whichever is applicable;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Provide instructions to the operator of the bulk gasoline plant describing necessary maintenance operations and procedures for prompt notification of the owner in case of any malfunction of a vapor control system;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3)</w:t>
      </w:r>
      <w:r>
        <w:tab/>
        <w:t xml:space="preserve">Repair, replace or modify any worn out or malfunctioning component or element of design.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d)</w:t>
      </w:r>
      <w:r>
        <w:tab/>
        <w:t xml:space="preserve">Subject to subsection (e), each operator of a bulk gasoline plant shall: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Maintain and operate each vapor control system in accordance with the owner's instructions;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Promptly notify the owner of any scheduled maintenance or malfunction requiring replacement or repair of a major component of a vapor control system;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3)</w:t>
      </w:r>
      <w:r>
        <w:tab/>
        <w:t xml:space="preserve">Maintain gauges, meters or other specified testing devices in proper working order;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4)</w:t>
      </w:r>
      <w:r>
        <w:tab/>
        <w:t xml:space="preserve">Operate the bulk plant vapor collection system and gasoline loading equipment in a manner that prevents: </w:t>
      </w:r>
    </w:p>
    <w:p w:rsidR="00495C44" w:rsidRDefault="00495C44" w:rsidP="00B03EC2">
      <w:pPr>
        <w:widowControl w:val="0"/>
        <w:autoSpaceDE w:val="0"/>
        <w:autoSpaceDN w:val="0"/>
        <w:adjustRightInd w:val="0"/>
        <w:ind w:left="2880" w:hanging="720"/>
      </w:pPr>
    </w:p>
    <w:p w:rsidR="00B03EC2" w:rsidRDefault="00B03EC2" w:rsidP="00B03EC2">
      <w:pPr>
        <w:widowControl w:val="0"/>
        <w:autoSpaceDE w:val="0"/>
        <w:autoSpaceDN w:val="0"/>
        <w:adjustRightInd w:val="0"/>
        <w:ind w:left="2880" w:hanging="720"/>
      </w:pPr>
      <w:r>
        <w:t>A)</w:t>
      </w:r>
      <w:r>
        <w:tab/>
        <w:t xml:space="preserve">Gauge pressure from exceeding 18 inches of water and vacuum from exceeding 6 inches of water, as measured as close as possible to the vapor hose connection; and </w:t>
      </w:r>
    </w:p>
    <w:p w:rsidR="00495C44" w:rsidRDefault="00495C44" w:rsidP="00B03EC2">
      <w:pPr>
        <w:widowControl w:val="0"/>
        <w:autoSpaceDE w:val="0"/>
        <w:autoSpaceDN w:val="0"/>
        <w:adjustRightInd w:val="0"/>
        <w:ind w:left="2880" w:hanging="720"/>
      </w:pPr>
    </w:p>
    <w:p w:rsidR="00B03EC2" w:rsidRDefault="00B03EC2" w:rsidP="00B03EC2">
      <w:pPr>
        <w:widowControl w:val="0"/>
        <w:autoSpaceDE w:val="0"/>
        <w:autoSpaceDN w:val="0"/>
        <w:adjustRightInd w:val="0"/>
        <w:ind w:left="2880" w:hanging="720"/>
      </w:pPr>
      <w:r>
        <w:t>B)</w:t>
      </w:r>
      <w:r>
        <w:tab/>
        <w:t xml:space="preserve">A reading equal to or greater than 100 percent of the lower explosive limit (LEL measured as propane) when tested in accordance with the procedure described in EPA 450/2-78-051 Appendix B; and </w:t>
      </w:r>
    </w:p>
    <w:p w:rsidR="00495C44" w:rsidRDefault="00495C44" w:rsidP="00B03EC2">
      <w:pPr>
        <w:widowControl w:val="0"/>
        <w:autoSpaceDE w:val="0"/>
        <w:autoSpaceDN w:val="0"/>
        <w:adjustRightInd w:val="0"/>
        <w:ind w:left="2880" w:hanging="720"/>
      </w:pPr>
    </w:p>
    <w:p w:rsidR="00B03EC2" w:rsidRDefault="00B03EC2" w:rsidP="00B03EC2">
      <w:pPr>
        <w:widowControl w:val="0"/>
        <w:autoSpaceDE w:val="0"/>
        <w:autoSpaceDN w:val="0"/>
        <w:adjustRightInd w:val="0"/>
        <w:ind w:left="2880" w:hanging="720"/>
      </w:pPr>
      <w:r>
        <w:t>C)</w:t>
      </w:r>
      <w:r>
        <w:tab/>
        <w:t xml:space="preserve">Avoidable leaks of liquid during loading or unloading operations.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5)</w:t>
      </w:r>
      <w:r>
        <w:tab/>
        <w:t xml:space="preserve">Provide a pressure tap or equivalent on the bulk plant vapor collection system in order to allow the determination of compliance with 215.581(d)(4)(A);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6)</w:t>
      </w:r>
      <w:r>
        <w:tab/>
        <w:t xml:space="preserve">Within 15 business days after discovery of the leak by the owner, operator, or the Agency, repair and retest a vapor collection system which exceeds the limits of subsection (d)(4)(A) or (B).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e)</w:t>
      </w:r>
      <w:r>
        <w:tab/>
        <w:t xml:space="preserve">The requirements of subsection (a), (c) and (d) shall not apply to: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Any stationary storage tank with a capacity of less than 575 gallons; or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Any bulk gasoline plant whose annual gasoline throughput is less than 350,000 gallons as averaged over the preceding three calendar years.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f)</w:t>
      </w:r>
      <w:r>
        <w:tab/>
        <w:t xml:space="preserve">The requirements of subsection (b) shall only apply to bulk gasoline plants: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1)</w:t>
      </w:r>
      <w:r>
        <w:tab/>
        <w:t xml:space="preserve">That have an annual gasoline throughput greater than or equal to 1,000,000 gallons, as averaged over the preceding three calendar years; and </w:t>
      </w:r>
    </w:p>
    <w:p w:rsidR="00495C44" w:rsidRDefault="00495C44" w:rsidP="00B03EC2">
      <w:pPr>
        <w:widowControl w:val="0"/>
        <w:autoSpaceDE w:val="0"/>
        <w:autoSpaceDN w:val="0"/>
        <w:adjustRightInd w:val="0"/>
        <w:ind w:left="2160" w:hanging="720"/>
      </w:pPr>
    </w:p>
    <w:p w:rsidR="00B03EC2" w:rsidRDefault="00B03EC2" w:rsidP="00B03EC2">
      <w:pPr>
        <w:widowControl w:val="0"/>
        <w:autoSpaceDE w:val="0"/>
        <w:autoSpaceDN w:val="0"/>
        <w:adjustRightInd w:val="0"/>
        <w:ind w:left="2160" w:hanging="720"/>
      </w:pPr>
      <w:r>
        <w:t>2)</w:t>
      </w:r>
      <w:r>
        <w:tab/>
        <w:t xml:space="preserve">That either distribute gasoline to gasoline dispensing facilities subject to the requirements of Section 215.583(a)(2), 35 Ill. Adm. Code 218.583(b)(2) or 35 Ill. Adm. Code 219.583(a)(2) or that are located in the following counties:  Boone, Peoria, Rock Island, Tazewell or Winnebago. </w:t>
      </w:r>
    </w:p>
    <w:p w:rsidR="00495C44" w:rsidRDefault="00495C44"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g)</w:t>
      </w:r>
      <w:r>
        <w:tab/>
        <w:t xml:space="preserve">Bulk gasoline plants were required to take certain actions to achieve compliance which are summarized in Appendix C. </w:t>
      </w:r>
    </w:p>
    <w:p w:rsidR="00B03EC2" w:rsidRDefault="00B03EC2" w:rsidP="00B03EC2">
      <w:pPr>
        <w:widowControl w:val="0"/>
        <w:autoSpaceDE w:val="0"/>
        <w:autoSpaceDN w:val="0"/>
        <w:adjustRightInd w:val="0"/>
        <w:ind w:left="1440" w:hanging="720"/>
      </w:pPr>
    </w:p>
    <w:p w:rsidR="00B03EC2" w:rsidRDefault="00B03EC2" w:rsidP="00B03EC2">
      <w:pPr>
        <w:widowControl w:val="0"/>
        <w:autoSpaceDE w:val="0"/>
        <w:autoSpaceDN w:val="0"/>
        <w:adjustRightInd w:val="0"/>
        <w:ind w:left="1440" w:hanging="720"/>
      </w:pPr>
      <w:r>
        <w:t xml:space="preserve">(Source:  Amended at 15 Ill. Reg. 12217, effective August 19, 1991) </w:t>
      </w:r>
    </w:p>
    <w:sectPr w:rsidR="00B03EC2" w:rsidSect="00B03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EC2"/>
    <w:rsid w:val="001F2205"/>
    <w:rsid w:val="00495C44"/>
    <w:rsid w:val="005C3366"/>
    <w:rsid w:val="008C72CB"/>
    <w:rsid w:val="00B03EC2"/>
    <w:rsid w:val="00E2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