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706" w:rsidRDefault="00510706" w:rsidP="005107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0706" w:rsidRDefault="00510706" w:rsidP="005107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215.515  Reporting Requirements</w:t>
      </w:r>
      <w:r>
        <w:t xml:space="preserve"> </w:t>
      </w:r>
    </w:p>
    <w:p w:rsidR="00510706" w:rsidRDefault="00510706" w:rsidP="00510706">
      <w:pPr>
        <w:widowControl w:val="0"/>
        <w:autoSpaceDE w:val="0"/>
        <w:autoSpaceDN w:val="0"/>
        <w:adjustRightInd w:val="0"/>
      </w:pPr>
    </w:p>
    <w:p w:rsidR="00510706" w:rsidRDefault="00510706" w:rsidP="00510706">
      <w:pPr>
        <w:widowControl w:val="0"/>
        <w:autoSpaceDE w:val="0"/>
        <w:autoSpaceDN w:val="0"/>
        <w:adjustRightInd w:val="0"/>
      </w:pPr>
      <w:r>
        <w:t xml:space="preserve">The owner or operator of a coke by-product recovery plant shall submit to the Agency, prior to the first day of May and August of each year, a signed statement attesting that all monitoring and repairs were performed as required under Section 215.512. </w:t>
      </w:r>
    </w:p>
    <w:p w:rsidR="00510706" w:rsidRDefault="00510706" w:rsidP="00510706">
      <w:pPr>
        <w:widowControl w:val="0"/>
        <w:autoSpaceDE w:val="0"/>
        <w:autoSpaceDN w:val="0"/>
        <w:adjustRightInd w:val="0"/>
      </w:pPr>
    </w:p>
    <w:p w:rsidR="00510706" w:rsidRDefault="00510706" w:rsidP="0051070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9 Ill. Reg. 13960, effective August 28, 1985) </w:t>
      </w:r>
    </w:p>
    <w:sectPr w:rsidR="00510706" w:rsidSect="005107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0706"/>
    <w:rsid w:val="00510706"/>
    <w:rsid w:val="005B5B88"/>
    <w:rsid w:val="005C3366"/>
    <w:rsid w:val="00A72E05"/>
    <w:rsid w:val="00C5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