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99" w:rsidRDefault="00630199" w:rsidP="00630199">
      <w:pPr>
        <w:widowControl w:val="0"/>
        <w:autoSpaceDE w:val="0"/>
        <w:autoSpaceDN w:val="0"/>
        <w:adjustRightInd w:val="0"/>
      </w:pPr>
      <w:bookmarkStart w:id="0" w:name="_GoBack"/>
      <w:bookmarkEnd w:id="0"/>
    </w:p>
    <w:p w:rsidR="00630199" w:rsidRDefault="00630199" w:rsidP="00630199">
      <w:pPr>
        <w:widowControl w:val="0"/>
        <w:autoSpaceDE w:val="0"/>
        <w:autoSpaceDN w:val="0"/>
        <w:adjustRightInd w:val="0"/>
      </w:pPr>
      <w:r>
        <w:rPr>
          <w:b/>
          <w:bCs/>
        </w:rPr>
        <w:t>Section 215.464  Emissions Testing and Monitoring</w:t>
      </w:r>
      <w:r>
        <w:t xml:space="preserve"> </w:t>
      </w:r>
    </w:p>
    <w:p w:rsidR="00630199" w:rsidRDefault="00630199" w:rsidP="00630199">
      <w:pPr>
        <w:widowControl w:val="0"/>
        <w:autoSpaceDE w:val="0"/>
        <w:autoSpaceDN w:val="0"/>
        <w:adjustRightInd w:val="0"/>
      </w:pPr>
    </w:p>
    <w:p w:rsidR="00630199" w:rsidRDefault="00630199" w:rsidP="00630199">
      <w:pPr>
        <w:widowControl w:val="0"/>
        <w:autoSpaceDE w:val="0"/>
        <w:autoSpaceDN w:val="0"/>
        <w:adjustRightInd w:val="0"/>
        <w:ind w:left="1440" w:hanging="720"/>
      </w:pPr>
      <w:r>
        <w:t>a)</w:t>
      </w:r>
      <w:r>
        <w:tab/>
        <w:t xml:space="preserve">Any tests of volatile organic material emissions, including tests conducted to determine control equipment efficiency or control device destruction efficiency, shall be conducted in accordance with the methods and procedures specified in Section 215.102. </w:t>
      </w:r>
    </w:p>
    <w:p w:rsidR="00D47D58" w:rsidRDefault="00D47D58" w:rsidP="00630199">
      <w:pPr>
        <w:widowControl w:val="0"/>
        <w:autoSpaceDE w:val="0"/>
        <w:autoSpaceDN w:val="0"/>
        <w:adjustRightInd w:val="0"/>
        <w:ind w:left="1440" w:hanging="720"/>
      </w:pPr>
    </w:p>
    <w:p w:rsidR="00630199" w:rsidRDefault="00630199" w:rsidP="00630199">
      <w:pPr>
        <w:widowControl w:val="0"/>
        <w:autoSpaceDE w:val="0"/>
        <w:autoSpaceDN w:val="0"/>
        <w:adjustRightInd w:val="0"/>
        <w:ind w:left="1440" w:hanging="720"/>
      </w:pPr>
      <w:r>
        <w:t>b)</w:t>
      </w:r>
      <w:r>
        <w:tab/>
        <w:t xml:space="preserve">Upon a reasonable request by the Agency, the owner or operator of a volatile organic material emission source required to comply with a limit of Sections 215.461 through 215.464 shall conduct emissions testing, at such person's own expense, to demonstrate compliance. </w:t>
      </w:r>
    </w:p>
    <w:p w:rsidR="00D47D58" w:rsidRDefault="00D47D58" w:rsidP="00630199">
      <w:pPr>
        <w:widowControl w:val="0"/>
        <w:autoSpaceDE w:val="0"/>
        <w:autoSpaceDN w:val="0"/>
        <w:adjustRightInd w:val="0"/>
        <w:ind w:left="1440" w:hanging="720"/>
      </w:pPr>
    </w:p>
    <w:p w:rsidR="00630199" w:rsidRDefault="00630199" w:rsidP="00630199">
      <w:pPr>
        <w:widowControl w:val="0"/>
        <w:autoSpaceDE w:val="0"/>
        <w:autoSpaceDN w:val="0"/>
        <w:adjustRightInd w:val="0"/>
        <w:ind w:left="1440" w:hanging="720"/>
      </w:pPr>
      <w:r>
        <w:t>c)</w:t>
      </w:r>
      <w:r>
        <w:tab/>
        <w:t xml:space="preserve">A person planning to conduct a volatile organic material emission test to demonstrate compliance shall notify the Agency of that intent not less than 30 days before the planned initiation of the tests so the Agency may observe the test. </w:t>
      </w:r>
    </w:p>
    <w:p w:rsidR="00630199" w:rsidRDefault="00630199" w:rsidP="00630199">
      <w:pPr>
        <w:widowControl w:val="0"/>
        <w:autoSpaceDE w:val="0"/>
        <w:autoSpaceDN w:val="0"/>
        <w:adjustRightInd w:val="0"/>
        <w:ind w:left="1440" w:hanging="720"/>
      </w:pPr>
    </w:p>
    <w:p w:rsidR="00630199" w:rsidRDefault="00630199" w:rsidP="00630199">
      <w:pPr>
        <w:widowControl w:val="0"/>
        <w:autoSpaceDE w:val="0"/>
        <w:autoSpaceDN w:val="0"/>
        <w:adjustRightInd w:val="0"/>
        <w:ind w:left="1440" w:hanging="720"/>
      </w:pPr>
      <w:r>
        <w:t xml:space="preserve">(Source:  Amended at 14 Ill. Reg. 9173, effective May 23, 1990) </w:t>
      </w:r>
    </w:p>
    <w:sectPr w:rsidR="00630199" w:rsidSect="006301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199"/>
    <w:rsid w:val="005C3366"/>
    <w:rsid w:val="00630199"/>
    <w:rsid w:val="00652C43"/>
    <w:rsid w:val="00762D10"/>
    <w:rsid w:val="00D47D58"/>
    <w:rsid w:val="00E4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