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1E5" w:rsidRDefault="005E61E5" w:rsidP="005E61E5">
      <w:pPr>
        <w:widowControl w:val="0"/>
        <w:autoSpaceDE w:val="0"/>
        <w:autoSpaceDN w:val="0"/>
        <w:adjustRightInd w:val="0"/>
      </w:pPr>
      <w:bookmarkStart w:id="0" w:name="_GoBack"/>
      <w:bookmarkEnd w:id="0"/>
    </w:p>
    <w:p w:rsidR="005E61E5" w:rsidRDefault="005E61E5" w:rsidP="005E61E5">
      <w:pPr>
        <w:widowControl w:val="0"/>
        <w:autoSpaceDE w:val="0"/>
        <w:autoSpaceDN w:val="0"/>
        <w:adjustRightInd w:val="0"/>
      </w:pPr>
      <w:r>
        <w:rPr>
          <w:b/>
          <w:bCs/>
        </w:rPr>
        <w:t>Section 215.441  Petroleum Refinery Waste Gas Disposal</w:t>
      </w:r>
      <w:r>
        <w:t xml:space="preserve"> </w:t>
      </w:r>
    </w:p>
    <w:p w:rsidR="005E61E5" w:rsidRDefault="005E61E5" w:rsidP="005E61E5">
      <w:pPr>
        <w:widowControl w:val="0"/>
        <w:autoSpaceDE w:val="0"/>
        <w:autoSpaceDN w:val="0"/>
        <w:adjustRightInd w:val="0"/>
      </w:pPr>
    </w:p>
    <w:p w:rsidR="005E61E5" w:rsidRDefault="005E61E5" w:rsidP="005E61E5">
      <w:pPr>
        <w:widowControl w:val="0"/>
        <w:autoSpaceDE w:val="0"/>
        <w:autoSpaceDN w:val="0"/>
        <w:adjustRightInd w:val="0"/>
        <w:ind w:left="1440" w:hanging="720"/>
      </w:pPr>
      <w:r>
        <w:t>a)</w:t>
      </w:r>
      <w:r>
        <w:tab/>
        <w:t xml:space="preserve">Except as provided in subsections (b) or (c), no person shall cause or allow the discharge of organic materials in excess of 100 ppm equivalent methane (molecular weight 16.0) into the atmosphere from: </w:t>
      </w:r>
    </w:p>
    <w:p w:rsidR="00466338" w:rsidRDefault="00466338" w:rsidP="005E61E5">
      <w:pPr>
        <w:widowControl w:val="0"/>
        <w:autoSpaceDE w:val="0"/>
        <w:autoSpaceDN w:val="0"/>
        <w:adjustRightInd w:val="0"/>
        <w:ind w:left="2160" w:hanging="720"/>
      </w:pPr>
    </w:p>
    <w:p w:rsidR="005E61E5" w:rsidRDefault="005E61E5" w:rsidP="005E61E5">
      <w:pPr>
        <w:widowControl w:val="0"/>
        <w:autoSpaceDE w:val="0"/>
        <w:autoSpaceDN w:val="0"/>
        <w:adjustRightInd w:val="0"/>
        <w:ind w:left="2160" w:hanging="720"/>
      </w:pPr>
      <w:r>
        <w:t>1)</w:t>
      </w:r>
      <w:r>
        <w:tab/>
        <w:t xml:space="preserve">Any catalyst regenerator of a petroleum cracking system; or </w:t>
      </w:r>
    </w:p>
    <w:p w:rsidR="00466338" w:rsidRDefault="00466338" w:rsidP="005E61E5">
      <w:pPr>
        <w:widowControl w:val="0"/>
        <w:autoSpaceDE w:val="0"/>
        <w:autoSpaceDN w:val="0"/>
        <w:adjustRightInd w:val="0"/>
        <w:ind w:left="2160" w:hanging="720"/>
      </w:pPr>
    </w:p>
    <w:p w:rsidR="005E61E5" w:rsidRDefault="005E61E5" w:rsidP="005E61E5">
      <w:pPr>
        <w:widowControl w:val="0"/>
        <w:autoSpaceDE w:val="0"/>
        <w:autoSpaceDN w:val="0"/>
        <w:adjustRightInd w:val="0"/>
        <w:ind w:left="2160" w:hanging="720"/>
      </w:pPr>
      <w:r>
        <w:t>2)</w:t>
      </w:r>
      <w:r>
        <w:tab/>
        <w:t xml:space="preserve">Any petroleum fluid </w:t>
      </w:r>
      <w:proofErr w:type="spellStart"/>
      <w:r>
        <w:t>coker</w:t>
      </w:r>
      <w:proofErr w:type="spellEnd"/>
      <w:r>
        <w:t xml:space="preserve">; or </w:t>
      </w:r>
    </w:p>
    <w:p w:rsidR="00466338" w:rsidRDefault="00466338" w:rsidP="005E61E5">
      <w:pPr>
        <w:widowControl w:val="0"/>
        <w:autoSpaceDE w:val="0"/>
        <w:autoSpaceDN w:val="0"/>
        <w:adjustRightInd w:val="0"/>
        <w:ind w:left="2160" w:hanging="720"/>
      </w:pPr>
    </w:p>
    <w:p w:rsidR="005E61E5" w:rsidRDefault="005E61E5" w:rsidP="005E61E5">
      <w:pPr>
        <w:widowControl w:val="0"/>
        <w:autoSpaceDE w:val="0"/>
        <w:autoSpaceDN w:val="0"/>
        <w:adjustRightInd w:val="0"/>
        <w:ind w:left="2160" w:hanging="720"/>
      </w:pPr>
      <w:r>
        <w:t>3)</w:t>
      </w:r>
      <w:r>
        <w:tab/>
        <w:t xml:space="preserve">Any other waste gas stream from any petroleum or petrochemical manufacturing process. </w:t>
      </w:r>
    </w:p>
    <w:p w:rsidR="00466338" w:rsidRDefault="00466338" w:rsidP="005E61E5">
      <w:pPr>
        <w:widowControl w:val="0"/>
        <w:autoSpaceDE w:val="0"/>
        <w:autoSpaceDN w:val="0"/>
        <w:adjustRightInd w:val="0"/>
        <w:ind w:left="1440" w:hanging="720"/>
      </w:pPr>
    </w:p>
    <w:p w:rsidR="005E61E5" w:rsidRDefault="005E61E5" w:rsidP="005E61E5">
      <w:pPr>
        <w:widowControl w:val="0"/>
        <w:autoSpaceDE w:val="0"/>
        <w:autoSpaceDN w:val="0"/>
        <w:adjustRightInd w:val="0"/>
        <w:ind w:left="1440" w:hanging="720"/>
      </w:pPr>
      <w:r>
        <w:t>b)</w:t>
      </w:r>
      <w:r>
        <w:tab/>
        <w:t xml:space="preserve">Exception.  Existing sources subject to subsection (a)(3) may, alternatively, at their election, comply with the organic material emission limitations imposed by Section 215.301 or 215.302; provided, however, that there shall be no increase in emissions from such sources above the level of emissions in existence on May 3, 1979. </w:t>
      </w:r>
    </w:p>
    <w:p w:rsidR="00466338" w:rsidRDefault="00466338" w:rsidP="005E61E5">
      <w:pPr>
        <w:widowControl w:val="0"/>
        <w:autoSpaceDE w:val="0"/>
        <w:autoSpaceDN w:val="0"/>
        <w:adjustRightInd w:val="0"/>
        <w:ind w:left="1440" w:hanging="720"/>
      </w:pPr>
    </w:p>
    <w:p w:rsidR="005E61E5" w:rsidRDefault="005E61E5" w:rsidP="005E61E5">
      <w:pPr>
        <w:widowControl w:val="0"/>
        <w:autoSpaceDE w:val="0"/>
        <w:autoSpaceDN w:val="0"/>
        <w:adjustRightInd w:val="0"/>
        <w:ind w:left="1440" w:hanging="720"/>
      </w:pPr>
      <w:r>
        <w:t>c)</w:t>
      </w:r>
      <w:r>
        <w:tab/>
        <w:t xml:space="preserve">New Sources.  Sources subject to subsection (a)(3), construction of which commenced on or after January 1, 1977, may, at their election, comply with the following emission limitations: </w:t>
      </w:r>
    </w:p>
    <w:p w:rsidR="00466338" w:rsidRDefault="00466338" w:rsidP="005E61E5">
      <w:pPr>
        <w:widowControl w:val="0"/>
        <w:autoSpaceDE w:val="0"/>
        <w:autoSpaceDN w:val="0"/>
        <w:adjustRightInd w:val="0"/>
        <w:ind w:left="2160" w:hanging="720"/>
      </w:pPr>
    </w:p>
    <w:p w:rsidR="005E61E5" w:rsidRDefault="005E61E5" w:rsidP="005E61E5">
      <w:pPr>
        <w:widowControl w:val="0"/>
        <w:autoSpaceDE w:val="0"/>
        <w:autoSpaceDN w:val="0"/>
        <w:adjustRightInd w:val="0"/>
        <w:ind w:left="2160" w:hanging="720"/>
      </w:pPr>
      <w:r>
        <w:t>1)</w:t>
      </w:r>
      <w:r>
        <w:tab/>
        <w:t xml:space="preserve">A maximum of eight pounds per hour of organic material; or </w:t>
      </w:r>
    </w:p>
    <w:p w:rsidR="00466338" w:rsidRDefault="00466338" w:rsidP="005E61E5">
      <w:pPr>
        <w:widowControl w:val="0"/>
        <w:autoSpaceDE w:val="0"/>
        <w:autoSpaceDN w:val="0"/>
        <w:adjustRightInd w:val="0"/>
        <w:ind w:left="2160" w:hanging="720"/>
      </w:pPr>
    </w:p>
    <w:p w:rsidR="005E61E5" w:rsidRDefault="005E61E5" w:rsidP="005E61E5">
      <w:pPr>
        <w:widowControl w:val="0"/>
        <w:autoSpaceDE w:val="0"/>
        <w:autoSpaceDN w:val="0"/>
        <w:adjustRightInd w:val="0"/>
        <w:ind w:left="2160" w:hanging="720"/>
      </w:pPr>
      <w:r>
        <w:t>2)</w:t>
      </w:r>
      <w:r>
        <w:tab/>
        <w:t xml:space="preserve">Emission of organic material in excess of the limitation of subsection (c)(1) is allowable is such emissions are controlled by air pollution control methods or equipment approved by the Agency capable of reducing by 85 percent or more the uncontrolled organic material that would otherwise be emitted to the atmosphere. </w:t>
      </w:r>
    </w:p>
    <w:p w:rsidR="005E61E5" w:rsidRDefault="005E61E5" w:rsidP="005E61E5">
      <w:pPr>
        <w:widowControl w:val="0"/>
        <w:autoSpaceDE w:val="0"/>
        <w:autoSpaceDN w:val="0"/>
        <w:adjustRightInd w:val="0"/>
        <w:ind w:left="2160" w:hanging="720"/>
      </w:pPr>
    </w:p>
    <w:p w:rsidR="005E61E5" w:rsidRDefault="005E61E5" w:rsidP="005E61E5">
      <w:pPr>
        <w:widowControl w:val="0"/>
        <w:autoSpaceDE w:val="0"/>
        <w:autoSpaceDN w:val="0"/>
        <w:adjustRightInd w:val="0"/>
        <w:ind w:left="1440" w:hanging="720"/>
      </w:pPr>
      <w:r>
        <w:t xml:space="preserve">(Source:  Amended 3 Ill. Reg. 30, p. 124, effective July 29, 1979) </w:t>
      </w:r>
    </w:p>
    <w:sectPr w:rsidR="005E61E5" w:rsidSect="005E6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1E5"/>
    <w:rsid w:val="00466338"/>
    <w:rsid w:val="005C3366"/>
    <w:rsid w:val="005E61E5"/>
    <w:rsid w:val="00812BA5"/>
    <w:rsid w:val="00951635"/>
    <w:rsid w:val="00D8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