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44" w:rsidRDefault="001B7344" w:rsidP="001B73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344" w:rsidRDefault="001B7344" w:rsidP="001B73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215.431  Inspection Program Plan for Leaks</w:t>
      </w:r>
      <w:r>
        <w:t xml:space="preserve"> </w:t>
      </w:r>
    </w:p>
    <w:p w:rsidR="001B7344" w:rsidRDefault="001B7344" w:rsidP="001B7344">
      <w:pPr>
        <w:widowControl w:val="0"/>
        <w:autoSpaceDE w:val="0"/>
        <w:autoSpaceDN w:val="0"/>
        <w:adjustRightInd w:val="0"/>
      </w:pPr>
    </w:p>
    <w:p w:rsidR="00786D95" w:rsidRDefault="001B7344" w:rsidP="001B7344">
      <w:pPr>
        <w:widowControl w:val="0"/>
        <w:autoSpaceDE w:val="0"/>
        <w:autoSpaceDN w:val="0"/>
        <w:adjustRightInd w:val="0"/>
      </w:pPr>
      <w:r>
        <w:t xml:space="preserve">The owner or operator of a synthetic organic chemical or polymer manufacturing plant subject to Section 215.430 shall prepare an inspection program plan which contains, at a minimum:  </w:t>
      </w:r>
    </w:p>
    <w:p w:rsidR="001B7344" w:rsidRDefault="001B7344" w:rsidP="001B7344">
      <w:pPr>
        <w:widowControl w:val="0"/>
        <w:autoSpaceDE w:val="0"/>
        <w:autoSpaceDN w:val="0"/>
        <w:adjustRightInd w:val="0"/>
      </w:pPr>
      <w:r>
        <w:t xml:space="preserve"> </w:t>
      </w: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identification of all components and the period in which each will be monitored pursuant to Section 215.432. </w:t>
      </w:r>
    </w:p>
    <w:p w:rsidR="00786D95" w:rsidRDefault="00786D95" w:rsidP="001B7344">
      <w:pPr>
        <w:widowControl w:val="0"/>
        <w:autoSpaceDE w:val="0"/>
        <w:autoSpaceDN w:val="0"/>
        <w:adjustRightInd w:val="0"/>
        <w:ind w:left="1440" w:hanging="720"/>
      </w:pP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format for the monitoring log required by Section 215.434. </w:t>
      </w:r>
    </w:p>
    <w:p w:rsidR="00786D95" w:rsidRDefault="00786D95" w:rsidP="001B7344">
      <w:pPr>
        <w:widowControl w:val="0"/>
        <w:autoSpaceDE w:val="0"/>
        <w:autoSpaceDN w:val="0"/>
        <w:adjustRightInd w:val="0"/>
        <w:ind w:left="1440" w:hanging="720"/>
      </w:pP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monitoring equipment to be used when complying with Section 215.432, and </w:t>
      </w:r>
    </w:p>
    <w:p w:rsidR="00786D95" w:rsidRDefault="00786D95" w:rsidP="001B7344">
      <w:pPr>
        <w:widowControl w:val="0"/>
        <w:autoSpaceDE w:val="0"/>
        <w:autoSpaceDN w:val="0"/>
        <w:adjustRightInd w:val="0"/>
        <w:ind w:left="1440" w:hanging="720"/>
      </w:pP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description of the methods to be used to identify all pipeline valves, pressure relief valves in gaseous service, all leaking components, and components exempted under Section 215.432(</w:t>
      </w:r>
      <w:proofErr w:type="spellStart"/>
      <w:r>
        <w:t>i</w:t>
      </w:r>
      <w:proofErr w:type="spellEnd"/>
      <w:r>
        <w:t xml:space="preserve">) such that they are obvious and can be located by both plant personnel performing monitoring and Agency personnel performing inspections. </w:t>
      </w: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</w:p>
    <w:p w:rsidR="001B7344" w:rsidRDefault="001B7344" w:rsidP="001B73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20829, effective December 14, 1987) </w:t>
      </w:r>
    </w:p>
    <w:sectPr w:rsidR="001B7344" w:rsidSect="001B7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344"/>
    <w:rsid w:val="001B7344"/>
    <w:rsid w:val="002B3F1C"/>
    <w:rsid w:val="003A618C"/>
    <w:rsid w:val="005C3366"/>
    <w:rsid w:val="0060388C"/>
    <w:rsid w:val="007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