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10A" w:rsidRDefault="007A410A" w:rsidP="007A410A">
      <w:pPr>
        <w:widowControl w:val="0"/>
        <w:autoSpaceDE w:val="0"/>
        <w:autoSpaceDN w:val="0"/>
        <w:adjustRightInd w:val="0"/>
      </w:pPr>
      <w:bookmarkStart w:id="0" w:name="_GoBack"/>
      <w:bookmarkEnd w:id="0"/>
    </w:p>
    <w:p w:rsidR="007A410A" w:rsidRDefault="007A410A" w:rsidP="007A410A">
      <w:pPr>
        <w:widowControl w:val="0"/>
        <w:autoSpaceDE w:val="0"/>
        <w:autoSpaceDN w:val="0"/>
        <w:adjustRightInd w:val="0"/>
      </w:pPr>
      <w:r>
        <w:rPr>
          <w:b/>
          <w:bCs/>
        </w:rPr>
        <w:t>Section 215.430  General Requirements</w:t>
      </w:r>
      <w:r>
        <w:t xml:space="preserve"> </w:t>
      </w:r>
    </w:p>
    <w:p w:rsidR="007A410A" w:rsidRDefault="007A410A" w:rsidP="007A410A">
      <w:pPr>
        <w:widowControl w:val="0"/>
        <w:autoSpaceDE w:val="0"/>
        <w:autoSpaceDN w:val="0"/>
        <w:adjustRightInd w:val="0"/>
      </w:pPr>
    </w:p>
    <w:p w:rsidR="007A410A" w:rsidRDefault="007A410A" w:rsidP="007A410A">
      <w:pPr>
        <w:widowControl w:val="0"/>
        <w:autoSpaceDE w:val="0"/>
        <w:autoSpaceDN w:val="0"/>
        <w:adjustRightInd w:val="0"/>
      </w:pPr>
      <w:r>
        <w:t xml:space="preserve">The owner or operator of a plant which processes more than 3660 Mg/yr (4033 tons/year) gaseous and light liquid volatile organic material, and whose components are used to manufacture the synthetic organic chemicals or polymers listed in Appendix D, shall comply with Sections 215.430 to 215.439. The provisions of Sections 215.430 to 215.439 are applicable to components containing 10 percent or more by weight volatile organic material as determined by ASTM method E-168, E-169 and E-260, incorporated by reference in Section 215.105.  Those components that are not process unit components are exempt from Sections 215.430 to 215.439.  A component shall be considered to be leaking if the volatile organic material is equal to, or is greater than 10,000 ppmv as methane or hexane as determined by USEPA Reference Method 21, as specified at 40 CFR 60, Appendix A, incorporated by reference in Section 215.105, indication of liquids dripping, or indication by a sensor that a seal or barrier fluid system has failed.  The provisions of this Subpart are not applicable if the equipment components are used to produce heavy liquid chemicals only from heavy liquid feed or raw materials. </w:t>
      </w:r>
    </w:p>
    <w:p w:rsidR="007A410A" w:rsidRDefault="007A410A" w:rsidP="007A410A">
      <w:pPr>
        <w:widowControl w:val="0"/>
        <w:autoSpaceDE w:val="0"/>
        <w:autoSpaceDN w:val="0"/>
        <w:adjustRightInd w:val="0"/>
      </w:pPr>
    </w:p>
    <w:p w:rsidR="007A410A" w:rsidRDefault="007A410A" w:rsidP="007A410A">
      <w:pPr>
        <w:widowControl w:val="0"/>
        <w:autoSpaceDE w:val="0"/>
        <w:autoSpaceDN w:val="0"/>
        <w:adjustRightInd w:val="0"/>
        <w:ind w:left="1440" w:hanging="720"/>
      </w:pPr>
      <w:r>
        <w:t xml:space="preserve">(Source:  Amended at 13 Ill. Reg. 10893, effective June 27, 1989) </w:t>
      </w:r>
    </w:p>
    <w:sectPr w:rsidR="007A410A" w:rsidSect="007A410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410A"/>
    <w:rsid w:val="005C3366"/>
    <w:rsid w:val="007A410A"/>
    <w:rsid w:val="00A16878"/>
    <w:rsid w:val="00E236EE"/>
    <w:rsid w:val="00E57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1293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2012-06-21T19:25:00Z</dcterms:created>
  <dcterms:modified xsi:type="dcterms:W3CDTF">2012-06-21T19:25:00Z</dcterms:modified>
</cp:coreProperties>
</file>