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3021" w14:textId="77777777" w:rsidR="00050B2A" w:rsidRDefault="00050B2A" w:rsidP="00050B2A">
      <w:pPr>
        <w:widowControl w:val="0"/>
        <w:autoSpaceDE w:val="0"/>
        <w:autoSpaceDN w:val="0"/>
        <w:adjustRightInd w:val="0"/>
      </w:pPr>
    </w:p>
    <w:p w14:paraId="717F219A" w14:textId="77777777" w:rsidR="00050B2A" w:rsidRDefault="00050B2A" w:rsidP="00050B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215.302  Alternative Standard</w:t>
      </w:r>
      <w:r>
        <w:t xml:space="preserve"> </w:t>
      </w:r>
    </w:p>
    <w:p w14:paraId="3538F2F4" w14:textId="77777777" w:rsidR="00050B2A" w:rsidRDefault="00050B2A" w:rsidP="00050B2A">
      <w:pPr>
        <w:widowControl w:val="0"/>
        <w:autoSpaceDE w:val="0"/>
        <w:autoSpaceDN w:val="0"/>
        <w:adjustRightInd w:val="0"/>
      </w:pPr>
    </w:p>
    <w:p w14:paraId="64CD4498" w14:textId="5162AACC" w:rsidR="00050B2A" w:rsidRDefault="005016F0" w:rsidP="005016F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50B2A">
        <w:t xml:space="preserve">Emissions of organic material </w:t>
      </w:r>
      <w:r w:rsidR="0043211B">
        <w:t>exceeding</w:t>
      </w:r>
      <w:r w:rsidR="00050B2A">
        <w:t xml:space="preserve"> those permitted by Section 215.301 are allowable if </w:t>
      </w:r>
      <w:r w:rsidR="0043211B">
        <w:t>the</w:t>
      </w:r>
      <w:r w:rsidR="00050B2A">
        <w:t xml:space="preserve"> emissions are controlled by one of the following methods: </w:t>
      </w:r>
    </w:p>
    <w:p w14:paraId="31CD5FC6" w14:textId="77777777" w:rsidR="005901F3" w:rsidRDefault="005901F3" w:rsidP="00050B2A">
      <w:pPr>
        <w:widowControl w:val="0"/>
        <w:autoSpaceDE w:val="0"/>
        <w:autoSpaceDN w:val="0"/>
        <w:adjustRightInd w:val="0"/>
      </w:pPr>
    </w:p>
    <w:p w14:paraId="2EDFFFA1" w14:textId="08C42F5A" w:rsidR="00050B2A" w:rsidRDefault="005016F0" w:rsidP="005016F0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050B2A">
        <w:t>)</w:t>
      </w:r>
      <w:r w:rsidR="00050B2A">
        <w:tab/>
        <w:t>Flame, thermal</w:t>
      </w:r>
      <w:r w:rsidR="0043211B">
        <w:t>,</w:t>
      </w:r>
      <w:r w:rsidR="00050B2A">
        <w:t xml:space="preserve"> or catalytic incineration so as </w:t>
      </w:r>
      <w:r w:rsidR="0043211B">
        <w:t>to either</w:t>
      </w:r>
      <w:r w:rsidR="00050B2A">
        <w:t xml:space="preserve"> reduce </w:t>
      </w:r>
      <w:r w:rsidR="0043211B">
        <w:t>the</w:t>
      </w:r>
      <w:r w:rsidR="00050B2A">
        <w:t xml:space="preserve"> emissions to 10 ppm equivalent methane (molecular weight 16) or less or convert 85 percent of the hydrocarbons to carbon dioxide and water; </w:t>
      </w:r>
    </w:p>
    <w:p w14:paraId="625E8F04" w14:textId="77777777" w:rsidR="00D35884" w:rsidRDefault="00D35884" w:rsidP="003A576F">
      <w:pPr>
        <w:widowControl w:val="0"/>
        <w:autoSpaceDE w:val="0"/>
        <w:autoSpaceDN w:val="0"/>
        <w:adjustRightInd w:val="0"/>
      </w:pPr>
    </w:p>
    <w:p w14:paraId="60A169E3" w14:textId="6E23C8AD" w:rsidR="00050B2A" w:rsidRDefault="005016F0" w:rsidP="005016F0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050B2A">
        <w:t>)</w:t>
      </w:r>
      <w:r w:rsidR="00050B2A">
        <w:tab/>
        <w:t xml:space="preserve">A vapor recovery system </w:t>
      </w:r>
      <w:r w:rsidR="00A23B3D">
        <w:t>that</w:t>
      </w:r>
      <w:r w:rsidR="00050B2A">
        <w:t xml:space="preserve"> adsorbs or condenses at least 85 percent of the total uncontrolled organic material that would otherwise be emitted to the atmosphere; or </w:t>
      </w:r>
    </w:p>
    <w:p w14:paraId="2B6816B6" w14:textId="77777777" w:rsidR="00D35884" w:rsidRDefault="00D35884" w:rsidP="003A576F">
      <w:pPr>
        <w:widowControl w:val="0"/>
        <w:autoSpaceDE w:val="0"/>
        <w:autoSpaceDN w:val="0"/>
        <w:adjustRightInd w:val="0"/>
      </w:pPr>
    </w:p>
    <w:p w14:paraId="388D1E70" w14:textId="57529CD2" w:rsidR="005016F0" w:rsidRDefault="005016F0" w:rsidP="005016F0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050B2A">
        <w:t>)</w:t>
      </w:r>
      <w:r w:rsidR="00050B2A">
        <w:tab/>
        <w:t xml:space="preserve">Any other air pollution control equipment approved by the Agency capable of reducing by 85 percent or more the uncontrolled organic material that would </w:t>
      </w:r>
      <w:r w:rsidR="00A23B3D">
        <w:t>otherwise be</w:t>
      </w:r>
      <w:r w:rsidR="00050B2A">
        <w:t xml:space="preserve"> emitted to the atmosphere.</w:t>
      </w:r>
    </w:p>
    <w:p w14:paraId="533C1783" w14:textId="5A4A7CF2" w:rsidR="00050B2A" w:rsidRDefault="00050B2A" w:rsidP="005016F0">
      <w:pPr>
        <w:widowControl w:val="0"/>
        <w:autoSpaceDE w:val="0"/>
        <w:autoSpaceDN w:val="0"/>
        <w:adjustRightInd w:val="0"/>
      </w:pPr>
    </w:p>
    <w:p w14:paraId="49A45BB2" w14:textId="6316C1C7" w:rsidR="005016F0" w:rsidRPr="005016F0" w:rsidRDefault="005016F0" w:rsidP="005016F0">
      <w:pPr>
        <w:ind w:left="1440" w:hanging="720"/>
      </w:pPr>
      <w:r w:rsidRPr="005016F0">
        <w:t>b)</w:t>
      </w:r>
      <w:r w:rsidRPr="005016F0">
        <w:tab/>
        <w:t xml:space="preserve">Compliance with the emissions </w:t>
      </w:r>
      <w:r w:rsidR="002E3CEB">
        <w:t xml:space="preserve">standard in </w:t>
      </w:r>
      <w:r w:rsidR="00A23B3D">
        <w:t xml:space="preserve">Section 215.301 </w:t>
      </w:r>
      <w:r w:rsidRPr="005016F0">
        <w:t xml:space="preserve">during </w:t>
      </w:r>
      <w:r w:rsidR="00A23B3D">
        <w:t>startup</w:t>
      </w:r>
      <w:r w:rsidR="00731F6E">
        <w:t xml:space="preserve"> of</w:t>
      </w:r>
      <w:r w:rsidRPr="005016F0">
        <w:t xml:space="preserve"> the emission unit designated Kiln 1 or Kiln 2 at the </w:t>
      </w:r>
      <w:r w:rsidR="00A23B3D">
        <w:t xml:space="preserve">petroleum coke calcining </w:t>
      </w:r>
      <w:r w:rsidRPr="005016F0">
        <w:t xml:space="preserve">facility located in Robinson, Illinois, </w:t>
      </w:r>
      <w:r w:rsidR="00A23B3D">
        <w:t xml:space="preserve">must </w:t>
      </w:r>
      <w:r w:rsidRPr="005016F0">
        <w:t>be determined by the average of hourly emissions of organic material during startup</w:t>
      </w:r>
      <w:r w:rsidR="00E42CF1">
        <w:t xml:space="preserve"> of Kiln 1 or Kiln 2 over an averaging period of n</w:t>
      </w:r>
      <w:r w:rsidR="00D2219C">
        <w:t>o</w:t>
      </w:r>
      <w:r w:rsidR="00E42CF1">
        <w:t xml:space="preserve"> more than 12 hours</w:t>
      </w:r>
      <w:r w:rsidRPr="005016F0">
        <w:t xml:space="preserve">.  For the alternative standard in </w:t>
      </w:r>
      <w:r w:rsidR="00851D25">
        <w:t xml:space="preserve">this </w:t>
      </w:r>
      <w:r w:rsidRPr="005016F0">
        <w:t>subsection (b), "startup"</w:t>
      </w:r>
      <w:r w:rsidR="00E42CF1">
        <w:t xml:space="preserve"> means </w:t>
      </w:r>
      <w:r w:rsidRPr="005016F0">
        <w:t xml:space="preserve">the </w:t>
      </w:r>
      <w:r w:rsidR="00E42CF1">
        <w:t xml:space="preserve">time </w:t>
      </w:r>
      <w:r w:rsidRPr="005016F0">
        <w:t xml:space="preserve">from when green coke feed is </w:t>
      </w:r>
      <w:r w:rsidR="008E590A">
        <w:t xml:space="preserve">first </w:t>
      </w:r>
      <w:r w:rsidRPr="005016F0">
        <w:t>introduced into the kiln until the temperature at the pyroscrubber inlet servicing the kiln achieves a minimum operating temperature of 1800</w:t>
      </w:r>
      <w:r w:rsidR="003C26FF">
        <w:t xml:space="preserve"> </w:t>
      </w:r>
      <w:r w:rsidRPr="005016F0">
        <w:t>°F (based on a 3-hour rolling average).  During startup, the owner or operator must:</w:t>
      </w:r>
    </w:p>
    <w:p w14:paraId="415E883E" w14:textId="77777777" w:rsidR="005016F0" w:rsidRPr="005016F0" w:rsidRDefault="005016F0" w:rsidP="003A576F"/>
    <w:p w14:paraId="629D7E6D" w14:textId="4AA74B50" w:rsidR="005016F0" w:rsidRPr="005016F0" w:rsidRDefault="005016F0" w:rsidP="005016F0">
      <w:pPr>
        <w:ind w:left="2160" w:hanging="720"/>
      </w:pPr>
      <w:r w:rsidRPr="005016F0">
        <w:t>1)</w:t>
      </w:r>
      <w:r w:rsidRPr="005016F0">
        <w:tab/>
        <w:t xml:space="preserve">minimize emissions to the extent practicable; </w:t>
      </w:r>
    </w:p>
    <w:p w14:paraId="4F07F583" w14:textId="77777777" w:rsidR="005016F0" w:rsidRPr="005016F0" w:rsidRDefault="005016F0" w:rsidP="003A576F"/>
    <w:p w14:paraId="7F627B3A" w14:textId="65AFCA54" w:rsidR="005016F0" w:rsidRPr="005016F0" w:rsidRDefault="005016F0" w:rsidP="005016F0">
      <w:pPr>
        <w:ind w:left="2160" w:hanging="720"/>
      </w:pPr>
      <w:r w:rsidRPr="005016F0">
        <w:t>2)</w:t>
      </w:r>
      <w:r w:rsidRPr="005016F0">
        <w:tab/>
        <w:t>not introduce green coke into the kiln until a minimum operating temperature of 400</w:t>
      </w:r>
      <w:r w:rsidR="003C26FF">
        <w:t xml:space="preserve"> </w:t>
      </w:r>
      <w:r w:rsidRPr="005016F0">
        <w:t xml:space="preserve">°F measured at the inlet to the pyroscrubber is achieved; and </w:t>
      </w:r>
    </w:p>
    <w:p w14:paraId="001E5BB5" w14:textId="77777777" w:rsidR="005016F0" w:rsidRPr="005016F0" w:rsidRDefault="005016F0" w:rsidP="003A576F"/>
    <w:p w14:paraId="27B0D724" w14:textId="23F1E77D" w:rsidR="005016F0" w:rsidRPr="005016F0" w:rsidRDefault="005016F0" w:rsidP="005016F0">
      <w:pPr>
        <w:ind w:left="2160" w:hanging="720"/>
      </w:pPr>
      <w:r w:rsidRPr="005016F0">
        <w:t>3)</w:t>
      </w:r>
      <w:r w:rsidRPr="005016F0">
        <w:tab/>
        <w:t>operate the natural gas-fired burners to minimize the duration of startup, consistent with technological limitations, manufacturer specifications, and good air pollution control practices for minimizing emissions.</w:t>
      </w:r>
    </w:p>
    <w:p w14:paraId="463A563F" w14:textId="77777777" w:rsidR="005016F0" w:rsidRPr="005016F0" w:rsidRDefault="005016F0" w:rsidP="003A576F"/>
    <w:p w14:paraId="76A83118" w14:textId="5A0C6EFE" w:rsidR="005016F0" w:rsidRPr="005016F0" w:rsidRDefault="003C26FF" w:rsidP="003C26FF">
      <w:pPr>
        <w:ind w:left="1440" w:hanging="720"/>
      </w:pPr>
      <w:r>
        <w:t>c</w:t>
      </w:r>
      <w:r w:rsidR="005016F0" w:rsidRPr="005016F0">
        <w:t>)</w:t>
      </w:r>
      <w:r w:rsidR="005016F0" w:rsidRPr="005016F0">
        <w:tab/>
        <w:t>The owner or operator</w:t>
      </w:r>
      <w:r>
        <w:t xml:space="preserve"> that is subject to subsection (b) must keep and maintain all records necessary to demonstrate compliance with that subsection, including records of the duration and frequency of each startup</w:t>
      </w:r>
      <w:r w:rsidR="005016F0" w:rsidRPr="005016F0">
        <w:t>.</w:t>
      </w:r>
    </w:p>
    <w:p w14:paraId="435EDCCC" w14:textId="77777777" w:rsidR="00050B2A" w:rsidRDefault="00050B2A" w:rsidP="003A576F">
      <w:pPr>
        <w:widowControl w:val="0"/>
        <w:autoSpaceDE w:val="0"/>
        <w:autoSpaceDN w:val="0"/>
        <w:adjustRightInd w:val="0"/>
      </w:pPr>
    </w:p>
    <w:p w14:paraId="294960A4" w14:textId="58434609" w:rsidR="00050B2A" w:rsidRDefault="005016F0" w:rsidP="00050B2A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43211B">
        <w:t>8</w:t>
      </w:r>
      <w:r w:rsidRPr="00524821">
        <w:t xml:space="preserve"> Ill. Reg. </w:t>
      </w:r>
      <w:r w:rsidR="00CB25B7">
        <w:t>13729</w:t>
      </w:r>
      <w:r w:rsidRPr="00524821">
        <w:t xml:space="preserve">, effective </w:t>
      </w:r>
      <w:r w:rsidR="00CB25B7">
        <w:t>August 30, 2024</w:t>
      </w:r>
      <w:r w:rsidRPr="00524821">
        <w:t>)</w:t>
      </w:r>
    </w:p>
    <w:sectPr w:rsidR="00050B2A" w:rsidSect="00050B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0B2A"/>
    <w:rsid w:val="00050B2A"/>
    <w:rsid w:val="000C5604"/>
    <w:rsid w:val="002E3CEB"/>
    <w:rsid w:val="003A576F"/>
    <w:rsid w:val="003C26FF"/>
    <w:rsid w:val="0043211B"/>
    <w:rsid w:val="005016F0"/>
    <w:rsid w:val="005901F3"/>
    <w:rsid w:val="005A764B"/>
    <w:rsid w:val="005C3366"/>
    <w:rsid w:val="006C3FB6"/>
    <w:rsid w:val="00731F6E"/>
    <w:rsid w:val="00851D25"/>
    <w:rsid w:val="008E590A"/>
    <w:rsid w:val="00A02C4C"/>
    <w:rsid w:val="00A23B3D"/>
    <w:rsid w:val="00CB25B7"/>
    <w:rsid w:val="00D2219C"/>
    <w:rsid w:val="00D35884"/>
    <w:rsid w:val="00D77628"/>
    <w:rsid w:val="00E42CF1"/>
    <w:rsid w:val="00EC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8DFCFC"/>
  <w15:docId w15:val="{140DFBB6-6BEC-4679-9D57-FE345DF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Shipley, Melissa A.</cp:lastModifiedBy>
  <cp:revision>5</cp:revision>
  <dcterms:created xsi:type="dcterms:W3CDTF">2024-08-26T13:16:00Z</dcterms:created>
  <dcterms:modified xsi:type="dcterms:W3CDTF">2024-09-12T16:54:00Z</dcterms:modified>
</cp:coreProperties>
</file>