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FB3" w:rsidRDefault="004B4FB3" w:rsidP="004B4FB3">
      <w:pPr>
        <w:widowControl w:val="0"/>
        <w:autoSpaceDE w:val="0"/>
        <w:autoSpaceDN w:val="0"/>
        <w:adjustRightInd w:val="0"/>
      </w:pPr>
      <w:bookmarkStart w:id="0" w:name="_GoBack"/>
      <w:bookmarkEnd w:id="0"/>
    </w:p>
    <w:p w:rsidR="004B4FB3" w:rsidRDefault="004B4FB3" w:rsidP="004B4FB3">
      <w:pPr>
        <w:widowControl w:val="0"/>
        <w:autoSpaceDE w:val="0"/>
        <w:autoSpaceDN w:val="0"/>
        <w:adjustRightInd w:val="0"/>
      </w:pPr>
      <w:r>
        <w:rPr>
          <w:b/>
          <w:bCs/>
        </w:rPr>
        <w:t xml:space="preserve">Section 215.184  </w:t>
      </w:r>
      <w:proofErr w:type="spellStart"/>
      <w:r>
        <w:rPr>
          <w:b/>
          <w:bCs/>
        </w:rPr>
        <w:t>Conveyorized</w:t>
      </w:r>
      <w:proofErr w:type="spellEnd"/>
      <w:r>
        <w:rPr>
          <w:b/>
          <w:bCs/>
        </w:rPr>
        <w:t xml:space="preserve"> Degreasing</w:t>
      </w:r>
      <w:r>
        <w:t xml:space="preserve"> </w:t>
      </w:r>
    </w:p>
    <w:p w:rsidR="004B4FB3" w:rsidRDefault="004B4FB3" w:rsidP="004B4FB3">
      <w:pPr>
        <w:widowControl w:val="0"/>
        <w:autoSpaceDE w:val="0"/>
        <w:autoSpaceDN w:val="0"/>
        <w:adjustRightInd w:val="0"/>
      </w:pPr>
    </w:p>
    <w:p w:rsidR="004B4FB3" w:rsidRDefault="004B4FB3" w:rsidP="004B4FB3">
      <w:pPr>
        <w:widowControl w:val="0"/>
        <w:autoSpaceDE w:val="0"/>
        <w:autoSpaceDN w:val="0"/>
        <w:adjustRightInd w:val="0"/>
        <w:ind w:left="1440" w:hanging="720"/>
      </w:pPr>
      <w:r>
        <w:t>a)</w:t>
      </w:r>
      <w:r>
        <w:tab/>
        <w:t xml:space="preserve">Operating Requirements:  No person shall operate a </w:t>
      </w:r>
      <w:proofErr w:type="spellStart"/>
      <w:r>
        <w:t>conveyorized</w:t>
      </w:r>
      <w:proofErr w:type="spellEnd"/>
      <w:r>
        <w:t xml:space="preserve"> degreaser unless: </w:t>
      </w:r>
    </w:p>
    <w:p w:rsidR="00FF601E" w:rsidRDefault="00FF601E" w:rsidP="004B4FB3">
      <w:pPr>
        <w:widowControl w:val="0"/>
        <w:autoSpaceDE w:val="0"/>
        <w:autoSpaceDN w:val="0"/>
        <w:adjustRightInd w:val="0"/>
        <w:ind w:left="2160" w:hanging="720"/>
      </w:pPr>
    </w:p>
    <w:p w:rsidR="004B4FB3" w:rsidRDefault="004B4FB3" w:rsidP="004B4FB3">
      <w:pPr>
        <w:widowControl w:val="0"/>
        <w:autoSpaceDE w:val="0"/>
        <w:autoSpaceDN w:val="0"/>
        <w:adjustRightInd w:val="0"/>
        <w:ind w:left="2160" w:hanging="720"/>
      </w:pPr>
      <w:r>
        <w:t>1)</w:t>
      </w:r>
      <w:r>
        <w:tab/>
        <w:t xml:space="preserve">Exhaust ventilation exceeding 20 cubic meters per minute per square meter (65 cubic feet per minute per square foot) of area of loading and unloading opening is not used, unless necessary to meet the requirements of the Occupational Safety and Health Act (29 U.S.C. Section 651 et seq.) </w:t>
      </w:r>
    </w:p>
    <w:p w:rsidR="00FF601E" w:rsidRDefault="00FF601E" w:rsidP="004B4FB3">
      <w:pPr>
        <w:widowControl w:val="0"/>
        <w:autoSpaceDE w:val="0"/>
        <w:autoSpaceDN w:val="0"/>
        <w:adjustRightInd w:val="0"/>
        <w:ind w:left="2160" w:hanging="720"/>
      </w:pPr>
    </w:p>
    <w:p w:rsidR="004B4FB3" w:rsidRDefault="004B4FB3" w:rsidP="004B4FB3">
      <w:pPr>
        <w:widowControl w:val="0"/>
        <w:autoSpaceDE w:val="0"/>
        <w:autoSpaceDN w:val="0"/>
        <w:adjustRightInd w:val="0"/>
        <w:ind w:left="2160" w:hanging="720"/>
      </w:pPr>
      <w:r>
        <w:t>2)</w:t>
      </w:r>
      <w:r>
        <w:tab/>
        <w:t xml:space="preserve">Solvent carryout emissions are minimized by: </w:t>
      </w:r>
    </w:p>
    <w:p w:rsidR="00FF601E" w:rsidRDefault="00FF601E" w:rsidP="004B4FB3">
      <w:pPr>
        <w:widowControl w:val="0"/>
        <w:autoSpaceDE w:val="0"/>
        <w:autoSpaceDN w:val="0"/>
        <w:adjustRightInd w:val="0"/>
        <w:ind w:left="2880" w:hanging="720"/>
      </w:pPr>
    </w:p>
    <w:p w:rsidR="004B4FB3" w:rsidRDefault="004B4FB3" w:rsidP="004B4FB3">
      <w:pPr>
        <w:widowControl w:val="0"/>
        <w:autoSpaceDE w:val="0"/>
        <w:autoSpaceDN w:val="0"/>
        <w:adjustRightInd w:val="0"/>
        <w:ind w:left="2880" w:hanging="720"/>
      </w:pPr>
      <w:r>
        <w:t>A)</w:t>
      </w:r>
      <w:r>
        <w:tab/>
        <w:t xml:space="preserve">Racking parts for best drainage; and </w:t>
      </w:r>
    </w:p>
    <w:p w:rsidR="00FF601E" w:rsidRDefault="00FF601E" w:rsidP="004B4FB3">
      <w:pPr>
        <w:widowControl w:val="0"/>
        <w:autoSpaceDE w:val="0"/>
        <w:autoSpaceDN w:val="0"/>
        <w:adjustRightInd w:val="0"/>
        <w:ind w:left="2880" w:hanging="720"/>
      </w:pPr>
    </w:p>
    <w:p w:rsidR="004B4FB3" w:rsidRDefault="004B4FB3" w:rsidP="004B4FB3">
      <w:pPr>
        <w:widowControl w:val="0"/>
        <w:autoSpaceDE w:val="0"/>
        <w:autoSpaceDN w:val="0"/>
        <w:adjustRightInd w:val="0"/>
        <w:ind w:left="2880" w:hanging="720"/>
      </w:pPr>
      <w:r>
        <w:t>B)</w:t>
      </w:r>
      <w:r>
        <w:tab/>
        <w:t xml:space="preserve">Maintaining the vertical conveyor speed at less than 3.3 m/min (11 ft/min); </w:t>
      </w:r>
    </w:p>
    <w:p w:rsidR="00FF601E" w:rsidRDefault="00FF601E" w:rsidP="004B4FB3">
      <w:pPr>
        <w:widowControl w:val="0"/>
        <w:autoSpaceDE w:val="0"/>
        <w:autoSpaceDN w:val="0"/>
        <w:adjustRightInd w:val="0"/>
        <w:ind w:left="2160" w:hanging="720"/>
      </w:pPr>
    </w:p>
    <w:p w:rsidR="004B4FB3" w:rsidRDefault="004B4FB3" w:rsidP="004B4FB3">
      <w:pPr>
        <w:widowControl w:val="0"/>
        <w:autoSpaceDE w:val="0"/>
        <w:autoSpaceDN w:val="0"/>
        <w:adjustRightInd w:val="0"/>
        <w:ind w:left="2160" w:hanging="720"/>
      </w:pPr>
      <w:r>
        <w:t>3)</w:t>
      </w:r>
      <w:r>
        <w:tab/>
        <w:t xml:space="preserve">Waste solvent is stored in covered containers only and not disposed of in such a manner that more than 20% of the waste solvent (by weight) is allowed to evaporate into the atmosphere; </w:t>
      </w:r>
    </w:p>
    <w:p w:rsidR="00FF601E" w:rsidRDefault="00FF601E" w:rsidP="004B4FB3">
      <w:pPr>
        <w:widowControl w:val="0"/>
        <w:autoSpaceDE w:val="0"/>
        <w:autoSpaceDN w:val="0"/>
        <w:adjustRightInd w:val="0"/>
        <w:ind w:left="2160" w:hanging="720"/>
      </w:pPr>
    </w:p>
    <w:p w:rsidR="004B4FB3" w:rsidRDefault="004B4FB3" w:rsidP="004B4FB3">
      <w:pPr>
        <w:widowControl w:val="0"/>
        <w:autoSpaceDE w:val="0"/>
        <w:autoSpaceDN w:val="0"/>
        <w:adjustRightInd w:val="0"/>
        <w:ind w:left="2160" w:hanging="720"/>
      </w:pPr>
      <w:r>
        <w:t>4)</w:t>
      </w:r>
      <w:r>
        <w:tab/>
        <w:t xml:space="preserve">Solvent leaks are repaired immediately; </w:t>
      </w:r>
    </w:p>
    <w:p w:rsidR="00FF601E" w:rsidRDefault="00FF601E" w:rsidP="004B4FB3">
      <w:pPr>
        <w:widowControl w:val="0"/>
        <w:autoSpaceDE w:val="0"/>
        <w:autoSpaceDN w:val="0"/>
        <w:adjustRightInd w:val="0"/>
        <w:ind w:left="2160" w:hanging="720"/>
      </w:pPr>
    </w:p>
    <w:p w:rsidR="004B4FB3" w:rsidRDefault="004B4FB3" w:rsidP="004B4FB3">
      <w:pPr>
        <w:widowControl w:val="0"/>
        <w:autoSpaceDE w:val="0"/>
        <w:autoSpaceDN w:val="0"/>
        <w:adjustRightInd w:val="0"/>
        <w:ind w:left="2160" w:hanging="720"/>
      </w:pPr>
      <w:r>
        <w:t>5)</w:t>
      </w:r>
      <w:r>
        <w:tab/>
        <w:t xml:space="preserve">Water is not visually detectable in solvent exiting from the water separator; and </w:t>
      </w:r>
    </w:p>
    <w:p w:rsidR="00FF601E" w:rsidRDefault="00FF601E" w:rsidP="004B4FB3">
      <w:pPr>
        <w:widowControl w:val="0"/>
        <w:autoSpaceDE w:val="0"/>
        <w:autoSpaceDN w:val="0"/>
        <w:adjustRightInd w:val="0"/>
        <w:ind w:left="2160" w:hanging="720"/>
      </w:pPr>
    </w:p>
    <w:p w:rsidR="004B4FB3" w:rsidRDefault="004B4FB3" w:rsidP="004B4FB3">
      <w:pPr>
        <w:widowControl w:val="0"/>
        <w:autoSpaceDE w:val="0"/>
        <w:autoSpaceDN w:val="0"/>
        <w:adjustRightInd w:val="0"/>
        <w:ind w:left="2160" w:hanging="720"/>
      </w:pPr>
      <w:r>
        <w:t>6)</w:t>
      </w:r>
      <w:r>
        <w:tab/>
        <w:t xml:space="preserve">Downtime covers are placed over entrances and exits of </w:t>
      </w:r>
      <w:proofErr w:type="spellStart"/>
      <w:r>
        <w:t>conveyorized</w:t>
      </w:r>
      <w:proofErr w:type="spellEnd"/>
      <w:r>
        <w:t xml:space="preserve"> degreasers immediately after the conveyors and exhausts are shut down and not removed until just before startup. </w:t>
      </w:r>
    </w:p>
    <w:p w:rsidR="00FF601E" w:rsidRDefault="00FF601E" w:rsidP="004B4FB3">
      <w:pPr>
        <w:widowControl w:val="0"/>
        <w:autoSpaceDE w:val="0"/>
        <w:autoSpaceDN w:val="0"/>
        <w:adjustRightInd w:val="0"/>
        <w:ind w:left="1440" w:hanging="720"/>
      </w:pPr>
    </w:p>
    <w:p w:rsidR="004B4FB3" w:rsidRDefault="004B4FB3" w:rsidP="004B4FB3">
      <w:pPr>
        <w:widowControl w:val="0"/>
        <w:autoSpaceDE w:val="0"/>
        <w:autoSpaceDN w:val="0"/>
        <w:adjustRightInd w:val="0"/>
        <w:ind w:left="1440" w:hanging="720"/>
      </w:pPr>
      <w:r>
        <w:t>b)</w:t>
      </w:r>
      <w:r>
        <w:tab/>
        <w:t xml:space="preserve">Equipment Requirements:  No person shall operate a </w:t>
      </w:r>
      <w:proofErr w:type="spellStart"/>
      <w:r>
        <w:t>conveyorized</w:t>
      </w:r>
      <w:proofErr w:type="spellEnd"/>
      <w:r>
        <w:t xml:space="preserve"> degreaser unless: </w:t>
      </w:r>
    </w:p>
    <w:p w:rsidR="00FF601E" w:rsidRDefault="00FF601E" w:rsidP="004B4FB3">
      <w:pPr>
        <w:widowControl w:val="0"/>
        <w:autoSpaceDE w:val="0"/>
        <w:autoSpaceDN w:val="0"/>
        <w:adjustRightInd w:val="0"/>
        <w:ind w:left="2160" w:hanging="720"/>
      </w:pPr>
    </w:p>
    <w:p w:rsidR="004B4FB3" w:rsidRDefault="004B4FB3" w:rsidP="004B4FB3">
      <w:pPr>
        <w:widowControl w:val="0"/>
        <w:autoSpaceDE w:val="0"/>
        <w:autoSpaceDN w:val="0"/>
        <w:adjustRightInd w:val="0"/>
        <w:ind w:left="2160" w:hanging="720"/>
      </w:pPr>
      <w:r>
        <w:t>1)</w:t>
      </w:r>
      <w:r>
        <w:tab/>
        <w:t xml:space="preserve">The degreaser is equipped with a drying tunnel, rotating (tumbling) basket or other equipment sufficient to prevent cleaned parts from carrying out solvent liquid or vapor; </w:t>
      </w:r>
    </w:p>
    <w:p w:rsidR="00FF601E" w:rsidRDefault="00FF601E" w:rsidP="004B4FB3">
      <w:pPr>
        <w:widowControl w:val="0"/>
        <w:autoSpaceDE w:val="0"/>
        <w:autoSpaceDN w:val="0"/>
        <w:adjustRightInd w:val="0"/>
        <w:ind w:left="2160" w:hanging="720"/>
      </w:pPr>
    </w:p>
    <w:p w:rsidR="004B4FB3" w:rsidRDefault="004B4FB3" w:rsidP="004B4FB3">
      <w:pPr>
        <w:widowControl w:val="0"/>
        <w:autoSpaceDE w:val="0"/>
        <w:autoSpaceDN w:val="0"/>
        <w:adjustRightInd w:val="0"/>
        <w:ind w:left="2160" w:hanging="720"/>
      </w:pPr>
      <w:r>
        <w:t>2)</w:t>
      </w:r>
      <w:r>
        <w:tab/>
        <w:t xml:space="preserve">The degreaser is equipped with the following switches: </w:t>
      </w:r>
    </w:p>
    <w:p w:rsidR="00FF601E" w:rsidRDefault="00FF601E" w:rsidP="004B4FB3">
      <w:pPr>
        <w:widowControl w:val="0"/>
        <w:autoSpaceDE w:val="0"/>
        <w:autoSpaceDN w:val="0"/>
        <w:adjustRightInd w:val="0"/>
        <w:ind w:left="2880" w:hanging="720"/>
      </w:pPr>
    </w:p>
    <w:p w:rsidR="004B4FB3" w:rsidRDefault="004B4FB3" w:rsidP="004B4FB3">
      <w:pPr>
        <w:widowControl w:val="0"/>
        <w:autoSpaceDE w:val="0"/>
        <w:autoSpaceDN w:val="0"/>
        <w:adjustRightInd w:val="0"/>
        <w:ind w:left="2880" w:hanging="720"/>
      </w:pPr>
      <w:r>
        <w:t>A)</w:t>
      </w:r>
      <w:r>
        <w:tab/>
        <w:t xml:space="preserve">A device which shuts off the sump heat source if the amount of condenser coolant is not sufficient to maintain the designed vapor level; </w:t>
      </w:r>
    </w:p>
    <w:p w:rsidR="00FF601E" w:rsidRDefault="00FF601E" w:rsidP="004B4FB3">
      <w:pPr>
        <w:widowControl w:val="0"/>
        <w:autoSpaceDE w:val="0"/>
        <w:autoSpaceDN w:val="0"/>
        <w:adjustRightInd w:val="0"/>
        <w:ind w:left="2880" w:hanging="720"/>
      </w:pPr>
    </w:p>
    <w:p w:rsidR="004B4FB3" w:rsidRDefault="004B4FB3" w:rsidP="004B4FB3">
      <w:pPr>
        <w:widowControl w:val="0"/>
        <w:autoSpaceDE w:val="0"/>
        <w:autoSpaceDN w:val="0"/>
        <w:adjustRightInd w:val="0"/>
        <w:ind w:left="2880" w:hanging="720"/>
      </w:pPr>
      <w:r>
        <w:t>B)</w:t>
      </w:r>
      <w:r>
        <w:tab/>
        <w:t xml:space="preserve">A device which shuts off the spray pump or the conveyor if the vapor level drops more than 10 cm (4 in) below the bottom condenser coil; and </w:t>
      </w:r>
    </w:p>
    <w:p w:rsidR="00FF601E" w:rsidRDefault="00FF601E" w:rsidP="004B4FB3">
      <w:pPr>
        <w:widowControl w:val="0"/>
        <w:autoSpaceDE w:val="0"/>
        <w:autoSpaceDN w:val="0"/>
        <w:adjustRightInd w:val="0"/>
        <w:ind w:left="2880" w:hanging="720"/>
      </w:pPr>
    </w:p>
    <w:p w:rsidR="004B4FB3" w:rsidRDefault="004B4FB3" w:rsidP="004B4FB3">
      <w:pPr>
        <w:widowControl w:val="0"/>
        <w:autoSpaceDE w:val="0"/>
        <w:autoSpaceDN w:val="0"/>
        <w:adjustRightInd w:val="0"/>
        <w:ind w:left="2880" w:hanging="720"/>
      </w:pPr>
      <w:r>
        <w:t>C)</w:t>
      </w:r>
      <w:r>
        <w:tab/>
        <w:t xml:space="preserve">A device which shuts off the sump heat source when the vapor level exceeds the design level; </w:t>
      </w:r>
    </w:p>
    <w:p w:rsidR="00FF601E" w:rsidRDefault="00FF601E" w:rsidP="004B4FB3">
      <w:pPr>
        <w:widowControl w:val="0"/>
        <w:autoSpaceDE w:val="0"/>
        <w:autoSpaceDN w:val="0"/>
        <w:adjustRightInd w:val="0"/>
        <w:ind w:left="2160" w:hanging="720"/>
      </w:pPr>
    </w:p>
    <w:p w:rsidR="004B4FB3" w:rsidRDefault="004B4FB3" w:rsidP="004B4FB3">
      <w:pPr>
        <w:widowControl w:val="0"/>
        <w:autoSpaceDE w:val="0"/>
        <w:autoSpaceDN w:val="0"/>
        <w:adjustRightInd w:val="0"/>
        <w:ind w:left="2160" w:hanging="720"/>
      </w:pPr>
      <w:r>
        <w:t>3)</w:t>
      </w:r>
      <w:r>
        <w:tab/>
        <w:t xml:space="preserve">The degreaser is equipped with openings for entrances and exits that silhouette workloads so that the average clearance between the parts and the edge of the degreaser opening is less than 10 cm (4 in) or less than 10 percent of the width of the opening; </w:t>
      </w:r>
    </w:p>
    <w:p w:rsidR="00FF601E" w:rsidRDefault="00FF601E" w:rsidP="004B4FB3">
      <w:pPr>
        <w:widowControl w:val="0"/>
        <w:autoSpaceDE w:val="0"/>
        <w:autoSpaceDN w:val="0"/>
        <w:adjustRightInd w:val="0"/>
        <w:ind w:left="2160" w:hanging="720"/>
      </w:pPr>
    </w:p>
    <w:p w:rsidR="004B4FB3" w:rsidRDefault="004B4FB3" w:rsidP="004B4FB3">
      <w:pPr>
        <w:widowControl w:val="0"/>
        <w:autoSpaceDE w:val="0"/>
        <w:autoSpaceDN w:val="0"/>
        <w:adjustRightInd w:val="0"/>
        <w:ind w:left="2160" w:hanging="720"/>
      </w:pPr>
      <w:r>
        <w:t>4)</w:t>
      </w:r>
      <w:r>
        <w:tab/>
        <w:t xml:space="preserve">The degreaser is equipped with downtime covers for closing off entrances and exits when the degreaser is shut down; and </w:t>
      </w:r>
    </w:p>
    <w:p w:rsidR="00FF601E" w:rsidRDefault="00FF601E" w:rsidP="004B4FB3">
      <w:pPr>
        <w:widowControl w:val="0"/>
        <w:autoSpaceDE w:val="0"/>
        <w:autoSpaceDN w:val="0"/>
        <w:adjustRightInd w:val="0"/>
        <w:ind w:left="2160" w:hanging="720"/>
      </w:pPr>
    </w:p>
    <w:p w:rsidR="004B4FB3" w:rsidRDefault="004B4FB3" w:rsidP="004B4FB3">
      <w:pPr>
        <w:widowControl w:val="0"/>
        <w:autoSpaceDE w:val="0"/>
        <w:autoSpaceDN w:val="0"/>
        <w:adjustRightInd w:val="0"/>
        <w:ind w:left="2160" w:hanging="720"/>
      </w:pPr>
      <w:r>
        <w:t>5)</w:t>
      </w:r>
      <w:r>
        <w:tab/>
        <w:t xml:space="preserve">The degreaser is equipped with one of the following control devices, if the air/vapor interface is larger than 2.0 square meters (21.6 square feet): </w:t>
      </w:r>
    </w:p>
    <w:p w:rsidR="00FF601E" w:rsidRDefault="00FF601E" w:rsidP="004B4FB3">
      <w:pPr>
        <w:widowControl w:val="0"/>
        <w:autoSpaceDE w:val="0"/>
        <w:autoSpaceDN w:val="0"/>
        <w:adjustRightInd w:val="0"/>
        <w:ind w:left="2880" w:hanging="720"/>
      </w:pPr>
    </w:p>
    <w:p w:rsidR="004B4FB3" w:rsidRDefault="004B4FB3" w:rsidP="004B4FB3">
      <w:pPr>
        <w:widowControl w:val="0"/>
        <w:autoSpaceDE w:val="0"/>
        <w:autoSpaceDN w:val="0"/>
        <w:adjustRightInd w:val="0"/>
        <w:ind w:left="2880" w:hanging="720"/>
      </w:pPr>
      <w:r>
        <w:t>A)</w:t>
      </w:r>
      <w:r>
        <w:tab/>
        <w:t xml:space="preserve">A carbon adsorption system with ventilation greater than or equal to 15 cubic meters per minute per square meter (50 cubic feet per minute per square foot) of air/vapor area (when downtime covers are open, and exhausting less than 25 ppm of solvent by volume averaged over a complete adsorption cycle; or </w:t>
      </w:r>
    </w:p>
    <w:p w:rsidR="00FF601E" w:rsidRDefault="00FF601E" w:rsidP="004B4FB3">
      <w:pPr>
        <w:widowControl w:val="0"/>
        <w:autoSpaceDE w:val="0"/>
        <w:autoSpaceDN w:val="0"/>
        <w:adjustRightInd w:val="0"/>
        <w:ind w:left="2880" w:hanging="720"/>
      </w:pPr>
    </w:p>
    <w:p w:rsidR="004B4FB3" w:rsidRDefault="004B4FB3" w:rsidP="004B4FB3">
      <w:pPr>
        <w:widowControl w:val="0"/>
        <w:autoSpaceDE w:val="0"/>
        <w:autoSpaceDN w:val="0"/>
        <w:adjustRightInd w:val="0"/>
        <w:ind w:left="2880" w:hanging="720"/>
      </w:pPr>
      <w:r>
        <w:t>B)</w:t>
      </w:r>
      <w:r>
        <w:tab/>
        <w:t xml:space="preserve">Any other equipment or system of equivalent emission control as approved by the Agency.  Such equipment or system may include a refrigerated chiller. </w:t>
      </w:r>
    </w:p>
    <w:p w:rsidR="004B4FB3" w:rsidRDefault="004B4FB3" w:rsidP="004B4FB3">
      <w:pPr>
        <w:widowControl w:val="0"/>
        <w:autoSpaceDE w:val="0"/>
        <w:autoSpaceDN w:val="0"/>
        <w:adjustRightInd w:val="0"/>
        <w:ind w:left="2880" w:hanging="720"/>
      </w:pPr>
    </w:p>
    <w:p w:rsidR="004B4FB3" w:rsidRDefault="004B4FB3" w:rsidP="004B4FB3">
      <w:pPr>
        <w:widowControl w:val="0"/>
        <w:autoSpaceDE w:val="0"/>
        <w:autoSpaceDN w:val="0"/>
        <w:adjustRightInd w:val="0"/>
        <w:ind w:left="1440" w:hanging="720"/>
      </w:pPr>
      <w:r>
        <w:t xml:space="preserve">(Source:  Amended at 3 Ill. Reg. 30, p. 124, effective July 28, 1979) </w:t>
      </w:r>
    </w:p>
    <w:sectPr w:rsidR="004B4FB3" w:rsidSect="004B4F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4FB3"/>
    <w:rsid w:val="004B4FB3"/>
    <w:rsid w:val="005C3366"/>
    <w:rsid w:val="0077777A"/>
    <w:rsid w:val="00801EF3"/>
    <w:rsid w:val="00D01861"/>
    <w:rsid w:val="00FF6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