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194" w:rsidRDefault="002F6194" w:rsidP="002F6194">
      <w:pPr>
        <w:widowControl w:val="0"/>
        <w:autoSpaceDE w:val="0"/>
        <w:autoSpaceDN w:val="0"/>
        <w:adjustRightInd w:val="0"/>
      </w:pPr>
      <w:bookmarkStart w:id="0" w:name="_GoBack"/>
      <w:bookmarkEnd w:id="0"/>
    </w:p>
    <w:p w:rsidR="002F6194" w:rsidRDefault="002F6194" w:rsidP="002F6194">
      <w:pPr>
        <w:widowControl w:val="0"/>
        <w:autoSpaceDE w:val="0"/>
        <w:autoSpaceDN w:val="0"/>
        <w:adjustRightInd w:val="0"/>
      </w:pPr>
      <w:r>
        <w:rPr>
          <w:b/>
          <w:bCs/>
        </w:rPr>
        <w:t>Section 215.108  Measurement of Vapor Pressures</w:t>
      </w:r>
      <w:r>
        <w:t xml:space="preserve"> </w:t>
      </w:r>
    </w:p>
    <w:p w:rsidR="002F6194" w:rsidRDefault="002F6194" w:rsidP="002F6194">
      <w:pPr>
        <w:widowControl w:val="0"/>
        <w:autoSpaceDE w:val="0"/>
        <w:autoSpaceDN w:val="0"/>
        <w:adjustRightInd w:val="0"/>
      </w:pPr>
    </w:p>
    <w:p w:rsidR="002F6194" w:rsidRDefault="002F6194" w:rsidP="002F6194">
      <w:pPr>
        <w:widowControl w:val="0"/>
        <w:autoSpaceDE w:val="0"/>
        <w:autoSpaceDN w:val="0"/>
        <w:adjustRightInd w:val="0"/>
        <w:ind w:left="1440" w:hanging="720"/>
      </w:pPr>
      <w:r>
        <w:t>a)</w:t>
      </w:r>
      <w:r>
        <w:tab/>
        <w:t xml:space="preserve">Vapor Pressure of Volatile Organic Liquids </w:t>
      </w:r>
    </w:p>
    <w:p w:rsidR="00AD569C" w:rsidRDefault="00AD569C" w:rsidP="002F6194">
      <w:pPr>
        <w:widowControl w:val="0"/>
        <w:autoSpaceDE w:val="0"/>
        <w:autoSpaceDN w:val="0"/>
        <w:adjustRightInd w:val="0"/>
        <w:ind w:left="2160" w:hanging="720"/>
      </w:pPr>
    </w:p>
    <w:p w:rsidR="002F6194" w:rsidRDefault="002F6194" w:rsidP="002F6194">
      <w:pPr>
        <w:widowControl w:val="0"/>
        <w:autoSpaceDE w:val="0"/>
        <w:autoSpaceDN w:val="0"/>
        <w:adjustRightInd w:val="0"/>
        <w:ind w:left="2160" w:hanging="720"/>
      </w:pPr>
      <w:r>
        <w:t>1)</w:t>
      </w:r>
      <w:r>
        <w:tab/>
        <w:t xml:space="preserve">If the volatile organic liquid consists of only a single compound, the vapor pressure shall be determined by ASTM Method D 2879-86, or the vapor pressure may be obtained from a published source such as "The Vapor Pressure of Pure Substances," "Perry's Chemical Engineer's Handbook," "CRC Handbook of Chemistry and Physics," or "Lange's Handbook of Chemistry," each source incorporated by reference at Section 215.105. </w:t>
      </w:r>
    </w:p>
    <w:p w:rsidR="00AD569C" w:rsidRDefault="00AD569C" w:rsidP="002F6194">
      <w:pPr>
        <w:widowControl w:val="0"/>
        <w:autoSpaceDE w:val="0"/>
        <w:autoSpaceDN w:val="0"/>
        <w:adjustRightInd w:val="0"/>
        <w:ind w:left="2160" w:hanging="720"/>
      </w:pPr>
    </w:p>
    <w:p w:rsidR="002F6194" w:rsidRDefault="002F6194" w:rsidP="002F6194">
      <w:pPr>
        <w:widowControl w:val="0"/>
        <w:autoSpaceDE w:val="0"/>
        <w:autoSpaceDN w:val="0"/>
        <w:adjustRightInd w:val="0"/>
        <w:ind w:left="2160" w:hanging="720"/>
      </w:pPr>
      <w:r>
        <w:t>2)</w:t>
      </w:r>
      <w:r>
        <w:tab/>
        <w:t xml:space="preserve">If the volatile organic liquid is a mixture, the vapor pressure shall be determined by ASTM Method D 2879-86 or by the following equation: </w:t>
      </w:r>
    </w:p>
    <w:p w:rsidR="00331079" w:rsidRDefault="00331079" w:rsidP="002F6194">
      <w:pPr>
        <w:widowControl w:val="0"/>
        <w:autoSpaceDE w:val="0"/>
        <w:autoSpaceDN w:val="0"/>
        <w:adjustRightInd w:val="0"/>
        <w:ind w:left="2160" w:hanging="720"/>
      </w:pPr>
    </w:p>
    <w:tbl>
      <w:tblPr>
        <w:tblW w:w="0" w:type="auto"/>
        <w:tblInd w:w="2901" w:type="dxa"/>
        <w:tblLook w:val="0000" w:firstRow="0" w:lastRow="0" w:firstColumn="0" w:lastColumn="0" w:noHBand="0" w:noVBand="0"/>
      </w:tblPr>
      <w:tblGrid>
        <w:gridCol w:w="555"/>
        <w:gridCol w:w="236"/>
        <w:gridCol w:w="448"/>
        <w:gridCol w:w="927"/>
      </w:tblGrid>
      <w:tr w:rsidR="00331079">
        <w:tblPrEx>
          <w:tblCellMar>
            <w:top w:w="0" w:type="dxa"/>
            <w:bottom w:w="0" w:type="dxa"/>
          </w:tblCellMar>
        </w:tblPrEx>
        <w:tc>
          <w:tcPr>
            <w:tcW w:w="555" w:type="dxa"/>
            <w:vMerge w:val="restart"/>
            <w:vAlign w:val="center"/>
          </w:tcPr>
          <w:p w:rsidR="00331079" w:rsidRDefault="00331079" w:rsidP="00331079">
            <w:pPr>
              <w:widowControl w:val="0"/>
              <w:autoSpaceDE w:val="0"/>
              <w:autoSpaceDN w:val="0"/>
              <w:adjustRightInd w:val="0"/>
            </w:pPr>
            <w:proofErr w:type="spellStart"/>
            <w:r>
              <w:t>P</w:t>
            </w:r>
            <w:r>
              <w:rPr>
                <w:vertAlign w:val="subscript"/>
              </w:rPr>
              <w:t>vol</w:t>
            </w:r>
            <w:proofErr w:type="spellEnd"/>
          </w:p>
        </w:tc>
        <w:tc>
          <w:tcPr>
            <w:tcW w:w="236" w:type="dxa"/>
            <w:vMerge w:val="restart"/>
            <w:vAlign w:val="center"/>
          </w:tcPr>
          <w:p w:rsidR="00331079" w:rsidRDefault="00331079" w:rsidP="00331079">
            <w:pPr>
              <w:widowControl w:val="0"/>
              <w:autoSpaceDE w:val="0"/>
              <w:autoSpaceDN w:val="0"/>
              <w:adjustRightInd w:val="0"/>
              <w:ind w:left="-126" w:right="-71"/>
              <w:jc w:val="center"/>
            </w:pPr>
            <w:r>
              <w:t>=</w:t>
            </w:r>
          </w:p>
        </w:tc>
        <w:tc>
          <w:tcPr>
            <w:tcW w:w="448" w:type="dxa"/>
            <w:shd w:val="clear" w:color="auto" w:fill="auto"/>
          </w:tcPr>
          <w:p w:rsidR="00331079" w:rsidRDefault="00331079" w:rsidP="00331079">
            <w:pPr>
              <w:widowControl w:val="0"/>
              <w:autoSpaceDE w:val="0"/>
              <w:autoSpaceDN w:val="0"/>
              <w:adjustRightInd w:val="0"/>
              <w:ind w:left="-119" w:right="-80"/>
              <w:jc w:val="center"/>
            </w:pPr>
            <w:r>
              <w:t>n</w:t>
            </w:r>
          </w:p>
        </w:tc>
        <w:tc>
          <w:tcPr>
            <w:tcW w:w="927" w:type="dxa"/>
            <w:vMerge w:val="restart"/>
            <w:shd w:val="clear" w:color="auto" w:fill="auto"/>
            <w:vAlign w:val="center"/>
          </w:tcPr>
          <w:p w:rsidR="00331079" w:rsidRDefault="00331079" w:rsidP="00331079">
            <w:pPr>
              <w:widowControl w:val="0"/>
              <w:autoSpaceDE w:val="0"/>
              <w:autoSpaceDN w:val="0"/>
              <w:adjustRightInd w:val="0"/>
              <w:ind w:left="-90" w:right="-99"/>
            </w:pPr>
            <w:proofErr w:type="spellStart"/>
            <w:r>
              <w:t>P</w:t>
            </w:r>
            <w:r>
              <w:rPr>
                <w:vertAlign w:val="subscript"/>
              </w:rPr>
              <w:t>i</w:t>
            </w:r>
            <w:r>
              <w:t>X</w:t>
            </w:r>
            <w:r>
              <w:rPr>
                <w:vertAlign w:val="subscript"/>
              </w:rPr>
              <w:t>i</w:t>
            </w:r>
            <w:proofErr w:type="spellEnd"/>
          </w:p>
        </w:tc>
      </w:tr>
      <w:tr w:rsidR="00331079">
        <w:tblPrEx>
          <w:tblCellMar>
            <w:top w:w="0" w:type="dxa"/>
            <w:bottom w:w="0" w:type="dxa"/>
          </w:tblCellMar>
        </w:tblPrEx>
        <w:tc>
          <w:tcPr>
            <w:tcW w:w="555" w:type="dxa"/>
            <w:vMerge/>
          </w:tcPr>
          <w:p w:rsidR="00331079" w:rsidRPr="00331079" w:rsidRDefault="00331079" w:rsidP="00331079">
            <w:pPr>
              <w:widowControl w:val="0"/>
              <w:autoSpaceDE w:val="0"/>
              <w:autoSpaceDN w:val="0"/>
              <w:adjustRightInd w:val="0"/>
              <w:rPr>
                <w:vertAlign w:val="subscript"/>
              </w:rPr>
            </w:pPr>
          </w:p>
        </w:tc>
        <w:tc>
          <w:tcPr>
            <w:tcW w:w="236" w:type="dxa"/>
            <w:vMerge/>
          </w:tcPr>
          <w:p w:rsidR="00331079" w:rsidRDefault="00331079" w:rsidP="00331079">
            <w:pPr>
              <w:widowControl w:val="0"/>
              <w:autoSpaceDE w:val="0"/>
              <w:autoSpaceDN w:val="0"/>
              <w:adjustRightInd w:val="0"/>
              <w:ind w:left="-126" w:right="-71"/>
              <w:jc w:val="center"/>
            </w:pPr>
          </w:p>
        </w:tc>
        <w:tc>
          <w:tcPr>
            <w:tcW w:w="448" w:type="dxa"/>
            <w:shd w:val="clear" w:color="auto" w:fill="auto"/>
          </w:tcPr>
          <w:p w:rsidR="00331079" w:rsidRDefault="00331079" w:rsidP="00331079">
            <w:pPr>
              <w:widowControl w:val="0"/>
              <w:autoSpaceDE w:val="0"/>
              <w:autoSpaceDN w:val="0"/>
              <w:adjustRightInd w:val="0"/>
              <w:ind w:left="-119" w:right="-80"/>
              <w:jc w:val="center"/>
            </w:pPr>
            <w:r>
              <w:t>Σ</w:t>
            </w:r>
          </w:p>
        </w:tc>
        <w:tc>
          <w:tcPr>
            <w:tcW w:w="927" w:type="dxa"/>
            <w:vMerge/>
            <w:shd w:val="clear" w:color="auto" w:fill="auto"/>
          </w:tcPr>
          <w:p w:rsidR="00331079" w:rsidRPr="00331079" w:rsidRDefault="00331079" w:rsidP="00331079">
            <w:pPr>
              <w:widowControl w:val="0"/>
              <w:autoSpaceDE w:val="0"/>
              <w:autoSpaceDN w:val="0"/>
              <w:adjustRightInd w:val="0"/>
              <w:ind w:left="-90" w:right="-99"/>
              <w:rPr>
                <w:vertAlign w:val="subscript"/>
              </w:rPr>
            </w:pPr>
          </w:p>
        </w:tc>
      </w:tr>
      <w:tr w:rsidR="00331079">
        <w:tblPrEx>
          <w:tblCellMar>
            <w:top w:w="0" w:type="dxa"/>
            <w:bottom w:w="0" w:type="dxa"/>
          </w:tblCellMar>
        </w:tblPrEx>
        <w:tc>
          <w:tcPr>
            <w:tcW w:w="555" w:type="dxa"/>
            <w:vMerge/>
          </w:tcPr>
          <w:p w:rsidR="00331079" w:rsidRDefault="00331079" w:rsidP="00331079">
            <w:pPr>
              <w:widowControl w:val="0"/>
              <w:autoSpaceDE w:val="0"/>
              <w:autoSpaceDN w:val="0"/>
              <w:adjustRightInd w:val="0"/>
            </w:pPr>
          </w:p>
        </w:tc>
        <w:tc>
          <w:tcPr>
            <w:tcW w:w="236" w:type="dxa"/>
            <w:vMerge/>
          </w:tcPr>
          <w:p w:rsidR="00331079" w:rsidRDefault="00331079" w:rsidP="00331079">
            <w:pPr>
              <w:widowControl w:val="0"/>
              <w:autoSpaceDE w:val="0"/>
              <w:autoSpaceDN w:val="0"/>
              <w:adjustRightInd w:val="0"/>
              <w:ind w:left="-126" w:right="-71"/>
              <w:jc w:val="center"/>
            </w:pPr>
          </w:p>
        </w:tc>
        <w:tc>
          <w:tcPr>
            <w:tcW w:w="448" w:type="dxa"/>
            <w:shd w:val="clear" w:color="auto" w:fill="auto"/>
          </w:tcPr>
          <w:p w:rsidR="00331079" w:rsidRDefault="00331079" w:rsidP="00331079">
            <w:pPr>
              <w:widowControl w:val="0"/>
              <w:autoSpaceDE w:val="0"/>
              <w:autoSpaceDN w:val="0"/>
              <w:adjustRightInd w:val="0"/>
              <w:ind w:left="-119" w:right="-80"/>
              <w:jc w:val="center"/>
            </w:pPr>
            <w:r>
              <w:t>i=1</w:t>
            </w:r>
          </w:p>
        </w:tc>
        <w:tc>
          <w:tcPr>
            <w:tcW w:w="927" w:type="dxa"/>
            <w:vMerge/>
            <w:shd w:val="clear" w:color="auto" w:fill="auto"/>
          </w:tcPr>
          <w:p w:rsidR="00331079" w:rsidRDefault="00331079" w:rsidP="00331079">
            <w:pPr>
              <w:widowControl w:val="0"/>
              <w:autoSpaceDE w:val="0"/>
              <w:autoSpaceDN w:val="0"/>
              <w:adjustRightInd w:val="0"/>
              <w:ind w:left="-90" w:right="-99"/>
            </w:pPr>
          </w:p>
        </w:tc>
      </w:tr>
    </w:tbl>
    <w:p w:rsidR="00331079" w:rsidRDefault="00331079" w:rsidP="00331079">
      <w:pPr>
        <w:widowControl w:val="0"/>
        <w:autoSpaceDE w:val="0"/>
        <w:autoSpaceDN w:val="0"/>
        <w:adjustRightInd w:val="0"/>
        <w:ind w:left="2160" w:firstLine="6"/>
      </w:pPr>
    </w:p>
    <w:p w:rsidR="002F6194" w:rsidRDefault="002F6194" w:rsidP="00331079">
      <w:pPr>
        <w:widowControl w:val="0"/>
        <w:autoSpaceDE w:val="0"/>
        <w:autoSpaceDN w:val="0"/>
        <w:adjustRightInd w:val="0"/>
        <w:ind w:left="2160"/>
      </w:pPr>
      <w:r>
        <w:t xml:space="preserve">where: </w:t>
      </w:r>
    </w:p>
    <w:p w:rsidR="00331079" w:rsidRDefault="00331079" w:rsidP="00331079">
      <w:pPr>
        <w:widowControl w:val="0"/>
        <w:autoSpaceDE w:val="0"/>
        <w:autoSpaceDN w:val="0"/>
        <w:adjustRightInd w:val="0"/>
        <w:ind w:left="2160"/>
      </w:pPr>
    </w:p>
    <w:tbl>
      <w:tblPr>
        <w:tblW w:w="0" w:type="auto"/>
        <w:tblInd w:w="2616" w:type="dxa"/>
        <w:tblLook w:val="0000" w:firstRow="0" w:lastRow="0" w:firstColumn="0" w:lastColumn="0" w:noHBand="0" w:noVBand="0"/>
      </w:tblPr>
      <w:tblGrid>
        <w:gridCol w:w="570"/>
        <w:gridCol w:w="285"/>
        <w:gridCol w:w="6105"/>
      </w:tblGrid>
      <w:tr w:rsidR="00331079">
        <w:tblPrEx>
          <w:tblCellMar>
            <w:top w:w="0" w:type="dxa"/>
            <w:bottom w:w="0" w:type="dxa"/>
          </w:tblCellMar>
        </w:tblPrEx>
        <w:tc>
          <w:tcPr>
            <w:tcW w:w="570" w:type="dxa"/>
          </w:tcPr>
          <w:p w:rsidR="00331079" w:rsidRPr="00331079" w:rsidRDefault="00331079" w:rsidP="00331079">
            <w:pPr>
              <w:widowControl w:val="0"/>
              <w:autoSpaceDE w:val="0"/>
              <w:autoSpaceDN w:val="0"/>
              <w:adjustRightInd w:val="0"/>
              <w:rPr>
                <w:vertAlign w:val="subscript"/>
              </w:rPr>
            </w:pPr>
            <w:proofErr w:type="spellStart"/>
            <w:r>
              <w:t>P</w:t>
            </w:r>
            <w:r>
              <w:rPr>
                <w:vertAlign w:val="subscript"/>
              </w:rPr>
              <w:t>vol</w:t>
            </w:r>
            <w:proofErr w:type="spellEnd"/>
          </w:p>
        </w:tc>
        <w:tc>
          <w:tcPr>
            <w:tcW w:w="285" w:type="dxa"/>
          </w:tcPr>
          <w:p w:rsidR="00331079" w:rsidRDefault="00331079" w:rsidP="00331079">
            <w:pPr>
              <w:widowControl w:val="0"/>
              <w:autoSpaceDE w:val="0"/>
              <w:autoSpaceDN w:val="0"/>
              <w:adjustRightInd w:val="0"/>
              <w:ind w:left="-108" w:right="-60"/>
              <w:jc w:val="center"/>
            </w:pPr>
            <w:r>
              <w:t>=</w:t>
            </w:r>
          </w:p>
        </w:tc>
        <w:tc>
          <w:tcPr>
            <w:tcW w:w="6105" w:type="dxa"/>
          </w:tcPr>
          <w:p w:rsidR="00331079" w:rsidRDefault="00331079" w:rsidP="00331079">
            <w:pPr>
              <w:widowControl w:val="0"/>
              <w:autoSpaceDE w:val="0"/>
              <w:autoSpaceDN w:val="0"/>
              <w:adjustRightInd w:val="0"/>
            </w:pPr>
            <w:r>
              <w:t>Total vapor pressure of the mixture.</w:t>
            </w:r>
          </w:p>
        </w:tc>
      </w:tr>
      <w:tr w:rsidR="00331079">
        <w:tblPrEx>
          <w:tblCellMar>
            <w:top w:w="0" w:type="dxa"/>
            <w:bottom w:w="0" w:type="dxa"/>
          </w:tblCellMar>
        </w:tblPrEx>
        <w:tc>
          <w:tcPr>
            <w:tcW w:w="570" w:type="dxa"/>
          </w:tcPr>
          <w:p w:rsidR="00331079" w:rsidRDefault="00331079" w:rsidP="00331079">
            <w:pPr>
              <w:widowControl w:val="0"/>
              <w:autoSpaceDE w:val="0"/>
              <w:autoSpaceDN w:val="0"/>
              <w:adjustRightInd w:val="0"/>
            </w:pPr>
            <w:r>
              <w:t>n</w:t>
            </w:r>
          </w:p>
        </w:tc>
        <w:tc>
          <w:tcPr>
            <w:tcW w:w="285" w:type="dxa"/>
          </w:tcPr>
          <w:p w:rsidR="00331079" w:rsidRDefault="00331079" w:rsidP="00331079">
            <w:pPr>
              <w:widowControl w:val="0"/>
              <w:autoSpaceDE w:val="0"/>
              <w:autoSpaceDN w:val="0"/>
              <w:adjustRightInd w:val="0"/>
              <w:ind w:left="-108" w:right="-60"/>
              <w:jc w:val="center"/>
            </w:pPr>
            <w:r>
              <w:t>=</w:t>
            </w:r>
          </w:p>
        </w:tc>
        <w:tc>
          <w:tcPr>
            <w:tcW w:w="6105" w:type="dxa"/>
          </w:tcPr>
          <w:p w:rsidR="00331079" w:rsidRDefault="00331079" w:rsidP="00331079">
            <w:pPr>
              <w:widowControl w:val="0"/>
              <w:autoSpaceDE w:val="0"/>
              <w:autoSpaceDN w:val="0"/>
              <w:adjustRightInd w:val="0"/>
            </w:pPr>
            <w:r>
              <w:t>Number of components in the mixture.</w:t>
            </w:r>
          </w:p>
        </w:tc>
      </w:tr>
      <w:tr w:rsidR="00331079">
        <w:tblPrEx>
          <w:tblCellMar>
            <w:top w:w="0" w:type="dxa"/>
            <w:bottom w:w="0" w:type="dxa"/>
          </w:tblCellMar>
        </w:tblPrEx>
        <w:tc>
          <w:tcPr>
            <w:tcW w:w="570" w:type="dxa"/>
          </w:tcPr>
          <w:p w:rsidR="00331079" w:rsidRDefault="00331079" w:rsidP="00331079">
            <w:pPr>
              <w:widowControl w:val="0"/>
              <w:autoSpaceDE w:val="0"/>
              <w:autoSpaceDN w:val="0"/>
              <w:adjustRightInd w:val="0"/>
            </w:pPr>
            <w:r>
              <w:t>i</w:t>
            </w:r>
          </w:p>
        </w:tc>
        <w:tc>
          <w:tcPr>
            <w:tcW w:w="285" w:type="dxa"/>
          </w:tcPr>
          <w:p w:rsidR="00331079" w:rsidRDefault="00331079" w:rsidP="00331079">
            <w:pPr>
              <w:widowControl w:val="0"/>
              <w:autoSpaceDE w:val="0"/>
              <w:autoSpaceDN w:val="0"/>
              <w:adjustRightInd w:val="0"/>
              <w:ind w:left="-108" w:right="-60"/>
              <w:jc w:val="center"/>
            </w:pPr>
            <w:r>
              <w:t>=</w:t>
            </w:r>
          </w:p>
        </w:tc>
        <w:tc>
          <w:tcPr>
            <w:tcW w:w="6105" w:type="dxa"/>
          </w:tcPr>
          <w:p w:rsidR="00331079" w:rsidRDefault="00331079" w:rsidP="00331079">
            <w:pPr>
              <w:widowControl w:val="0"/>
              <w:autoSpaceDE w:val="0"/>
              <w:autoSpaceDN w:val="0"/>
              <w:adjustRightInd w:val="0"/>
            </w:pPr>
            <w:r>
              <w:t>Subscript denoting an individual component.</w:t>
            </w:r>
          </w:p>
        </w:tc>
      </w:tr>
      <w:tr w:rsidR="00331079">
        <w:tblPrEx>
          <w:tblCellMar>
            <w:top w:w="0" w:type="dxa"/>
            <w:bottom w:w="0" w:type="dxa"/>
          </w:tblCellMar>
        </w:tblPrEx>
        <w:tc>
          <w:tcPr>
            <w:tcW w:w="570" w:type="dxa"/>
          </w:tcPr>
          <w:p w:rsidR="00331079" w:rsidRPr="00331079" w:rsidRDefault="00331079" w:rsidP="00331079">
            <w:pPr>
              <w:widowControl w:val="0"/>
              <w:autoSpaceDE w:val="0"/>
              <w:autoSpaceDN w:val="0"/>
              <w:adjustRightInd w:val="0"/>
              <w:rPr>
                <w:vertAlign w:val="subscript"/>
              </w:rPr>
            </w:pPr>
            <w:r>
              <w:t>P</w:t>
            </w:r>
            <w:r>
              <w:rPr>
                <w:vertAlign w:val="subscript"/>
              </w:rPr>
              <w:t>i</w:t>
            </w:r>
          </w:p>
        </w:tc>
        <w:tc>
          <w:tcPr>
            <w:tcW w:w="285" w:type="dxa"/>
          </w:tcPr>
          <w:p w:rsidR="00331079" w:rsidRDefault="00331079" w:rsidP="00331079">
            <w:pPr>
              <w:widowControl w:val="0"/>
              <w:autoSpaceDE w:val="0"/>
              <w:autoSpaceDN w:val="0"/>
              <w:adjustRightInd w:val="0"/>
              <w:ind w:left="-108" w:right="-60"/>
              <w:jc w:val="center"/>
            </w:pPr>
            <w:r>
              <w:t>=</w:t>
            </w:r>
          </w:p>
        </w:tc>
        <w:tc>
          <w:tcPr>
            <w:tcW w:w="6105" w:type="dxa"/>
          </w:tcPr>
          <w:p w:rsidR="00331079" w:rsidRDefault="00331079" w:rsidP="00331079">
            <w:pPr>
              <w:widowControl w:val="0"/>
              <w:autoSpaceDE w:val="0"/>
              <w:autoSpaceDN w:val="0"/>
              <w:adjustRightInd w:val="0"/>
            </w:pPr>
            <w:r>
              <w:t>Vapor pressure of a component determined in accordance with subsection (a)(1).</w:t>
            </w:r>
          </w:p>
        </w:tc>
      </w:tr>
      <w:tr w:rsidR="00331079">
        <w:tblPrEx>
          <w:tblCellMar>
            <w:top w:w="0" w:type="dxa"/>
            <w:bottom w:w="0" w:type="dxa"/>
          </w:tblCellMar>
        </w:tblPrEx>
        <w:tc>
          <w:tcPr>
            <w:tcW w:w="570" w:type="dxa"/>
          </w:tcPr>
          <w:p w:rsidR="00331079" w:rsidRPr="00331079" w:rsidRDefault="00331079" w:rsidP="00331079">
            <w:pPr>
              <w:widowControl w:val="0"/>
              <w:autoSpaceDE w:val="0"/>
              <w:autoSpaceDN w:val="0"/>
              <w:adjustRightInd w:val="0"/>
              <w:rPr>
                <w:vertAlign w:val="subscript"/>
              </w:rPr>
            </w:pPr>
            <w:r>
              <w:t>X</w:t>
            </w:r>
            <w:r>
              <w:rPr>
                <w:vertAlign w:val="subscript"/>
              </w:rPr>
              <w:t>i</w:t>
            </w:r>
          </w:p>
        </w:tc>
        <w:tc>
          <w:tcPr>
            <w:tcW w:w="285" w:type="dxa"/>
          </w:tcPr>
          <w:p w:rsidR="00331079" w:rsidRDefault="00331079" w:rsidP="00331079">
            <w:pPr>
              <w:widowControl w:val="0"/>
              <w:autoSpaceDE w:val="0"/>
              <w:autoSpaceDN w:val="0"/>
              <w:adjustRightInd w:val="0"/>
              <w:ind w:left="-108" w:right="-60"/>
              <w:jc w:val="center"/>
            </w:pPr>
            <w:r>
              <w:t>=</w:t>
            </w:r>
          </w:p>
        </w:tc>
        <w:tc>
          <w:tcPr>
            <w:tcW w:w="6105" w:type="dxa"/>
          </w:tcPr>
          <w:p w:rsidR="00331079" w:rsidRDefault="00331079" w:rsidP="00331079">
            <w:pPr>
              <w:widowControl w:val="0"/>
              <w:autoSpaceDE w:val="0"/>
              <w:autoSpaceDN w:val="0"/>
              <w:adjustRightInd w:val="0"/>
            </w:pPr>
            <w:r>
              <w:t>Mole fraction of the component in the total mixture.</w:t>
            </w:r>
          </w:p>
        </w:tc>
      </w:tr>
    </w:tbl>
    <w:p w:rsidR="00331079" w:rsidRDefault="00331079" w:rsidP="00331079">
      <w:pPr>
        <w:widowControl w:val="0"/>
        <w:autoSpaceDE w:val="0"/>
        <w:autoSpaceDN w:val="0"/>
        <w:adjustRightInd w:val="0"/>
        <w:ind w:left="2160"/>
      </w:pPr>
    </w:p>
    <w:p w:rsidR="002F6194" w:rsidRDefault="002F6194" w:rsidP="002F6194">
      <w:pPr>
        <w:widowControl w:val="0"/>
        <w:autoSpaceDE w:val="0"/>
        <w:autoSpaceDN w:val="0"/>
        <w:adjustRightInd w:val="0"/>
        <w:ind w:left="1440" w:hanging="720"/>
      </w:pPr>
      <w:r>
        <w:t>b)</w:t>
      </w:r>
      <w:r>
        <w:tab/>
        <w:t xml:space="preserve">Vapor Pressure of Organic Material or Solvent </w:t>
      </w:r>
    </w:p>
    <w:p w:rsidR="00AD569C" w:rsidRDefault="00AD569C" w:rsidP="002F6194">
      <w:pPr>
        <w:widowControl w:val="0"/>
        <w:autoSpaceDE w:val="0"/>
        <w:autoSpaceDN w:val="0"/>
        <w:adjustRightInd w:val="0"/>
        <w:ind w:left="2160" w:hanging="720"/>
      </w:pPr>
    </w:p>
    <w:p w:rsidR="002F6194" w:rsidRDefault="002F6194" w:rsidP="002F6194">
      <w:pPr>
        <w:widowControl w:val="0"/>
        <w:autoSpaceDE w:val="0"/>
        <w:autoSpaceDN w:val="0"/>
        <w:adjustRightInd w:val="0"/>
        <w:ind w:left="2160" w:hanging="720"/>
      </w:pPr>
      <w:r>
        <w:t>1)</w:t>
      </w:r>
      <w:r>
        <w:tab/>
        <w:t xml:space="preserve">If the organic material or solvent consists of only a single compound, the vapor pressure shall be determined by ASTM Method D2879-86, or the vapor pressure may be obtained from a published source such as "The Vapor Pressure of Pure Substances," "Perry's Chemical Engineer's Handbook," "CRC Handbook of Chemistry and Physics," or "Lange's Handbook of Chemistry," each source incorporated by reference at Section 215.105. </w:t>
      </w:r>
    </w:p>
    <w:p w:rsidR="00AD569C" w:rsidRDefault="00AD569C" w:rsidP="002F6194">
      <w:pPr>
        <w:widowControl w:val="0"/>
        <w:autoSpaceDE w:val="0"/>
        <w:autoSpaceDN w:val="0"/>
        <w:adjustRightInd w:val="0"/>
        <w:ind w:left="2160" w:hanging="720"/>
      </w:pPr>
    </w:p>
    <w:p w:rsidR="002F6194" w:rsidRDefault="002F6194" w:rsidP="002F6194">
      <w:pPr>
        <w:widowControl w:val="0"/>
        <w:autoSpaceDE w:val="0"/>
        <w:autoSpaceDN w:val="0"/>
        <w:adjustRightInd w:val="0"/>
        <w:ind w:left="2160" w:hanging="720"/>
      </w:pPr>
      <w:r>
        <w:t>2)</w:t>
      </w:r>
      <w:r>
        <w:tab/>
        <w:t xml:space="preserve">If the organic material or solvent is a mixture made up of both organic material compounds and compounds which are not organic material, the vapor pressure shall be determined by the following equation: </w:t>
      </w:r>
    </w:p>
    <w:p w:rsidR="002F6194" w:rsidRDefault="002F6194" w:rsidP="002F6194">
      <w:pPr>
        <w:widowControl w:val="0"/>
        <w:autoSpaceDE w:val="0"/>
        <w:autoSpaceDN w:val="0"/>
        <w:adjustRightInd w:val="0"/>
        <w:ind w:left="2160" w:hanging="720"/>
      </w:pPr>
    </w:p>
    <w:p w:rsidR="002F6194" w:rsidRDefault="002F6194" w:rsidP="002F6194">
      <w:pPr>
        <w:widowControl w:val="0"/>
        <w:autoSpaceDE w:val="0"/>
        <w:autoSpaceDN w:val="0"/>
        <w:adjustRightInd w:val="0"/>
        <w:ind w:left="2160" w:hanging="720"/>
        <w:jc w:val="center"/>
      </w:pPr>
      <w:r>
        <w:t>GRAPHIC MATERIAL</w:t>
      </w:r>
    </w:p>
    <w:p w:rsidR="002F6194" w:rsidRDefault="002F6194" w:rsidP="002F6194">
      <w:pPr>
        <w:widowControl w:val="0"/>
        <w:autoSpaceDE w:val="0"/>
        <w:autoSpaceDN w:val="0"/>
        <w:adjustRightInd w:val="0"/>
        <w:ind w:left="2160" w:hanging="720"/>
        <w:jc w:val="center"/>
      </w:pPr>
      <w:r>
        <w:t>See printed copy of IAC for detail</w:t>
      </w:r>
    </w:p>
    <w:p w:rsidR="002F6194" w:rsidRDefault="002F6194" w:rsidP="002F6194">
      <w:pPr>
        <w:widowControl w:val="0"/>
        <w:autoSpaceDE w:val="0"/>
        <w:autoSpaceDN w:val="0"/>
        <w:adjustRightInd w:val="0"/>
        <w:ind w:left="2160" w:hanging="720"/>
        <w:jc w:val="center"/>
      </w:pPr>
    </w:p>
    <w:p w:rsidR="002F6194" w:rsidRDefault="002F6194" w:rsidP="002F6194">
      <w:pPr>
        <w:widowControl w:val="0"/>
        <w:autoSpaceDE w:val="0"/>
        <w:autoSpaceDN w:val="0"/>
        <w:adjustRightInd w:val="0"/>
        <w:ind w:left="2160" w:hanging="720"/>
        <w:jc w:val="center"/>
      </w:pPr>
    </w:p>
    <w:p w:rsidR="002F6194" w:rsidRDefault="002F6194" w:rsidP="002F6194">
      <w:pPr>
        <w:widowControl w:val="0"/>
        <w:autoSpaceDE w:val="0"/>
        <w:autoSpaceDN w:val="0"/>
        <w:adjustRightInd w:val="0"/>
        <w:ind w:left="2160" w:hanging="720"/>
        <w:jc w:val="center"/>
      </w:pPr>
    </w:p>
    <w:p w:rsidR="002F6194" w:rsidRDefault="002F6194" w:rsidP="002F6194">
      <w:pPr>
        <w:widowControl w:val="0"/>
        <w:autoSpaceDE w:val="0"/>
        <w:autoSpaceDN w:val="0"/>
        <w:adjustRightInd w:val="0"/>
        <w:ind w:left="2160" w:hanging="720"/>
        <w:jc w:val="center"/>
      </w:pPr>
    </w:p>
    <w:p w:rsidR="002F6194" w:rsidRDefault="002F6194" w:rsidP="002F6194">
      <w:pPr>
        <w:widowControl w:val="0"/>
        <w:autoSpaceDE w:val="0"/>
        <w:autoSpaceDN w:val="0"/>
        <w:adjustRightInd w:val="0"/>
        <w:ind w:left="2160" w:hanging="720"/>
        <w:jc w:val="center"/>
      </w:pPr>
    </w:p>
    <w:p w:rsidR="002F6194" w:rsidRDefault="002F6194" w:rsidP="002F6194">
      <w:pPr>
        <w:widowControl w:val="0"/>
        <w:autoSpaceDE w:val="0"/>
        <w:autoSpaceDN w:val="0"/>
        <w:adjustRightInd w:val="0"/>
        <w:ind w:left="2160" w:hanging="720"/>
        <w:jc w:val="center"/>
      </w:pPr>
    </w:p>
    <w:p w:rsidR="002F6194" w:rsidRDefault="002F6194" w:rsidP="002F6194">
      <w:pPr>
        <w:widowControl w:val="0"/>
        <w:autoSpaceDE w:val="0"/>
        <w:autoSpaceDN w:val="0"/>
        <w:adjustRightInd w:val="0"/>
        <w:ind w:left="2160" w:hanging="720"/>
        <w:jc w:val="center"/>
      </w:pPr>
    </w:p>
    <w:p w:rsidR="002F6194" w:rsidRDefault="002F6194" w:rsidP="002F6194">
      <w:pPr>
        <w:widowControl w:val="0"/>
        <w:autoSpaceDE w:val="0"/>
        <w:autoSpaceDN w:val="0"/>
        <w:adjustRightInd w:val="0"/>
        <w:ind w:left="2160" w:hanging="720"/>
        <w:jc w:val="center"/>
      </w:pPr>
    </w:p>
    <w:p w:rsidR="002F6194" w:rsidRDefault="002F6194" w:rsidP="002F6194">
      <w:pPr>
        <w:widowControl w:val="0"/>
        <w:autoSpaceDE w:val="0"/>
        <w:autoSpaceDN w:val="0"/>
        <w:adjustRightInd w:val="0"/>
        <w:ind w:left="2160" w:hanging="720"/>
        <w:jc w:val="center"/>
      </w:pPr>
    </w:p>
    <w:p w:rsidR="002F6194" w:rsidRDefault="002F6194" w:rsidP="002F6194">
      <w:pPr>
        <w:widowControl w:val="0"/>
        <w:autoSpaceDE w:val="0"/>
        <w:autoSpaceDN w:val="0"/>
        <w:adjustRightInd w:val="0"/>
        <w:ind w:left="2160" w:hanging="720"/>
        <w:jc w:val="center"/>
      </w:pPr>
    </w:p>
    <w:p w:rsidR="002F6194" w:rsidRDefault="002F6194" w:rsidP="002F6194">
      <w:pPr>
        <w:widowControl w:val="0"/>
        <w:autoSpaceDE w:val="0"/>
        <w:autoSpaceDN w:val="0"/>
        <w:adjustRightInd w:val="0"/>
        <w:ind w:left="2160" w:hanging="720"/>
      </w:pPr>
      <w:r>
        <w:tab/>
        <w:t xml:space="preserve">where:   </w:t>
      </w:r>
    </w:p>
    <w:p w:rsidR="00AD569C" w:rsidRDefault="00AD569C" w:rsidP="002F6194">
      <w:pPr>
        <w:widowControl w:val="0"/>
        <w:autoSpaceDE w:val="0"/>
        <w:autoSpaceDN w:val="0"/>
        <w:adjustRightInd w:val="0"/>
        <w:ind w:left="2880" w:hanging="720"/>
      </w:pPr>
    </w:p>
    <w:p w:rsidR="002F6194" w:rsidRDefault="002F6194" w:rsidP="002F6194">
      <w:pPr>
        <w:widowControl w:val="0"/>
        <w:autoSpaceDE w:val="0"/>
        <w:autoSpaceDN w:val="0"/>
        <w:adjustRightInd w:val="0"/>
        <w:ind w:left="2880" w:hanging="720"/>
      </w:pPr>
      <w:r>
        <w:tab/>
      </w:r>
      <w:proofErr w:type="spellStart"/>
      <w:r>
        <w:t>Pom</w:t>
      </w:r>
      <w:proofErr w:type="spellEnd"/>
      <w:r>
        <w:t xml:space="preserve"> = Total vapor pressure of the portion of the  mixture which is composed of organic material. </w:t>
      </w:r>
    </w:p>
    <w:p w:rsidR="00AD569C" w:rsidRDefault="00AD569C" w:rsidP="002F6194">
      <w:pPr>
        <w:widowControl w:val="0"/>
        <w:autoSpaceDE w:val="0"/>
        <w:autoSpaceDN w:val="0"/>
        <w:adjustRightInd w:val="0"/>
        <w:ind w:left="2880" w:hanging="720"/>
      </w:pPr>
    </w:p>
    <w:p w:rsidR="002F6194" w:rsidRDefault="002F6194" w:rsidP="002F6194">
      <w:pPr>
        <w:widowControl w:val="0"/>
        <w:autoSpaceDE w:val="0"/>
        <w:autoSpaceDN w:val="0"/>
        <w:adjustRightInd w:val="0"/>
        <w:ind w:left="2880" w:hanging="720"/>
      </w:pPr>
      <w:r>
        <w:tab/>
        <w:t xml:space="preserve">n = Number of organic material components in the mixture. </w:t>
      </w:r>
    </w:p>
    <w:p w:rsidR="00AD569C" w:rsidRDefault="00AD569C" w:rsidP="002F6194">
      <w:pPr>
        <w:widowControl w:val="0"/>
        <w:autoSpaceDE w:val="0"/>
        <w:autoSpaceDN w:val="0"/>
        <w:adjustRightInd w:val="0"/>
        <w:ind w:left="2880" w:hanging="720"/>
      </w:pPr>
    </w:p>
    <w:p w:rsidR="002F6194" w:rsidRDefault="002F6194" w:rsidP="002F6194">
      <w:pPr>
        <w:widowControl w:val="0"/>
        <w:autoSpaceDE w:val="0"/>
        <w:autoSpaceDN w:val="0"/>
        <w:adjustRightInd w:val="0"/>
        <w:ind w:left="2880" w:hanging="720"/>
      </w:pPr>
      <w:r>
        <w:tab/>
        <w:t xml:space="preserve">i = Subscript denoting an individual component. </w:t>
      </w:r>
    </w:p>
    <w:p w:rsidR="00AD569C" w:rsidRDefault="00AD569C" w:rsidP="002F6194">
      <w:pPr>
        <w:widowControl w:val="0"/>
        <w:autoSpaceDE w:val="0"/>
        <w:autoSpaceDN w:val="0"/>
        <w:adjustRightInd w:val="0"/>
        <w:ind w:left="2880" w:hanging="720"/>
      </w:pPr>
    </w:p>
    <w:p w:rsidR="002F6194" w:rsidRDefault="002F6194" w:rsidP="002F6194">
      <w:pPr>
        <w:widowControl w:val="0"/>
        <w:autoSpaceDE w:val="0"/>
        <w:autoSpaceDN w:val="0"/>
        <w:adjustRightInd w:val="0"/>
        <w:ind w:left="2880" w:hanging="720"/>
      </w:pPr>
      <w:r>
        <w:tab/>
        <w:t xml:space="preserve">Pi = Vapor pressure of an organic material component determined in accordance with subsection (b)(1). </w:t>
      </w:r>
    </w:p>
    <w:p w:rsidR="00AD569C" w:rsidRDefault="00AD569C" w:rsidP="002F6194">
      <w:pPr>
        <w:widowControl w:val="0"/>
        <w:autoSpaceDE w:val="0"/>
        <w:autoSpaceDN w:val="0"/>
        <w:adjustRightInd w:val="0"/>
        <w:ind w:left="2880" w:hanging="720"/>
      </w:pPr>
    </w:p>
    <w:p w:rsidR="002F6194" w:rsidRDefault="002F6194" w:rsidP="002F6194">
      <w:pPr>
        <w:widowControl w:val="0"/>
        <w:autoSpaceDE w:val="0"/>
        <w:autoSpaceDN w:val="0"/>
        <w:adjustRightInd w:val="0"/>
        <w:ind w:left="2880" w:hanging="720"/>
      </w:pPr>
      <w:r>
        <w:tab/>
        <w:t xml:space="preserve">Xi = Mole fraction of the organic material component of the total mixture. </w:t>
      </w:r>
    </w:p>
    <w:p w:rsidR="00AD569C" w:rsidRDefault="00AD569C" w:rsidP="002F6194">
      <w:pPr>
        <w:widowControl w:val="0"/>
        <w:autoSpaceDE w:val="0"/>
        <w:autoSpaceDN w:val="0"/>
        <w:adjustRightInd w:val="0"/>
        <w:ind w:left="2160" w:hanging="720"/>
      </w:pPr>
    </w:p>
    <w:p w:rsidR="002F6194" w:rsidRDefault="002F6194" w:rsidP="002F6194">
      <w:pPr>
        <w:widowControl w:val="0"/>
        <w:autoSpaceDE w:val="0"/>
        <w:autoSpaceDN w:val="0"/>
        <w:adjustRightInd w:val="0"/>
        <w:ind w:left="2160" w:hanging="720"/>
      </w:pPr>
      <w:r>
        <w:t>3)</w:t>
      </w:r>
      <w:r>
        <w:tab/>
        <w:t xml:space="preserve">If the organic material or solvent is a mixture made up of only organic material compounds, the vapor pressure shall be determined by ASTM Method D2879-86 or by the above equation. </w:t>
      </w:r>
    </w:p>
    <w:p w:rsidR="00AD569C" w:rsidRDefault="00AD569C" w:rsidP="002F6194">
      <w:pPr>
        <w:widowControl w:val="0"/>
        <w:autoSpaceDE w:val="0"/>
        <w:autoSpaceDN w:val="0"/>
        <w:adjustRightInd w:val="0"/>
        <w:ind w:left="1440" w:hanging="720"/>
      </w:pPr>
    </w:p>
    <w:p w:rsidR="002F6194" w:rsidRDefault="002F6194" w:rsidP="002F6194">
      <w:pPr>
        <w:widowControl w:val="0"/>
        <w:autoSpaceDE w:val="0"/>
        <w:autoSpaceDN w:val="0"/>
        <w:adjustRightInd w:val="0"/>
        <w:ind w:left="1440" w:hanging="720"/>
      </w:pPr>
      <w:r>
        <w:t>c)</w:t>
      </w:r>
      <w:r>
        <w:tab/>
        <w:t xml:space="preserve">Vapor Pressure of Volatile Organic Material </w:t>
      </w:r>
    </w:p>
    <w:p w:rsidR="00AD569C" w:rsidRDefault="00AD569C" w:rsidP="002F6194">
      <w:pPr>
        <w:widowControl w:val="0"/>
        <w:autoSpaceDE w:val="0"/>
        <w:autoSpaceDN w:val="0"/>
        <w:adjustRightInd w:val="0"/>
        <w:ind w:left="2160" w:hanging="720"/>
      </w:pPr>
    </w:p>
    <w:p w:rsidR="002F6194" w:rsidRDefault="002F6194" w:rsidP="002F6194">
      <w:pPr>
        <w:widowControl w:val="0"/>
        <w:autoSpaceDE w:val="0"/>
        <w:autoSpaceDN w:val="0"/>
        <w:adjustRightInd w:val="0"/>
        <w:ind w:left="2160" w:hanging="720"/>
      </w:pPr>
      <w:r>
        <w:t>1)</w:t>
      </w:r>
      <w:r>
        <w:tab/>
        <w:t xml:space="preserve">If the volatile organic material consists of only a single compound, the vapor pressure shall be determined by ASTM Method D2879-86, or the vapor pressure may be obtained from a published source such as "The Vapor Pressure of Pure Substances," "Perry's Chemical Engineer's Handbook," "CRC Handbook of Chemistry and Physics," or "Lange's Handbook of Chemistry," each source incorporated by reference at Section 215.105. </w:t>
      </w:r>
    </w:p>
    <w:p w:rsidR="00AD569C" w:rsidRDefault="00AD569C" w:rsidP="002F6194">
      <w:pPr>
        <w:widowControl w:val="0"/>
        <w:autoSpaceDE w:val="0"/>
        <w:autoSpaceDN w:val="0"/>
        <w:adjustRightInd w:val="0"/>
        <w:ind w:left="2160" w:hanging="720"/>
      </w:pPr>
    </w:p>
    <w:p w:rsidR="002F6194" w:rsidRDefault="002F6194" w:rsidP="002F6194">
      <w:pPr>
        <w:widowControl w:val="0"/>
        <w:autoSpaceDE w:val="0"/>
        <w:autoSpaceDN w:val="0"/>
        <w:adjustRightInd w:val="0"/>
        <w:ind w:left="2160" w:hanging="720"/>
      </w:pPr>
      <w:r>
        <w:t>(2)</w:t>
      </w:r>
      <w:r>
        <w:tab/>
        <w:t xml:space="preserve">If the volatile organic material is a mixture made up of both volatile organic material compounds and compounds which are not volatile organic material, the vapor pressure shall be determined by the following equation: </w:t>
      </w:r>
    </w:p>
    <w:p w:rsidR="002F6194" w:rsidRDefault="002F6194" w:rsidP="002F6194">
      <w:pPr>
        <w:widowControl w:val="0"/>
        <w:autoSpaceDE w:val="0"/>
        <w:autoSpaceDN w:val="0"/>
        <w:adjustRightInd w:val="0"/>
        <w:ind w:left="2160" w:hanging="720"/>
      </w:pPr>
    </w:p>
    <w:p w:rsidR="002F6194" w:rsidRDefault="002F6194" w:rsidP="002F6194">
      <w:pPr>
        <w:widowControl w:val="0"/>
        <w:autoSpaceDE w:val="0"/>
        <w:autoSpaceDN w:val="0"/>
        <w:adjustRightInd w:val="0"/>
        <w:ind w:left="2160" w:hanging="720"/>
        <w:jc w:val="center"/>
      </w:pPr>
      <w:r>
        <w:t>GRAPHIC MATERIAL</w:t>
      </w:r>
    </w:p>
    <w:p w:rsidR="002F6194" w:rsidRDefault="002F6194" w:rsidP="002F6194">
      <w:pPr>
        <w:widowControl w:val="0"/>
        <w:autoSpaceDE w:val="0"/>
        <w:autoSpaceDN w:val="0"/>
        <w:adjustRightInd w:val="0"/>
        <w:ind w:left="2160" w:hanging="720"/>
        <w:jc w:val="center"/>
      </w:pPr>
      <w:r>
        <w:t>See printed copy of IAC for detail</w:t>
      </w:r>
    </w:p>
    <w:p w:rsidR="002F6194" w:rsidRDefault="002F6194" w:rsidP="002F6194">
      <w:pPr>
        <w:widowControl w:val="0"/>
        <w:autoSpaceDE w:val="0"/>
        <w:autoSpaceDN w:val="0"/>
        <w:adjustRightInd w:val="0"/>
        <w:ind w:left="2160" w:hanging="720"/>
        <w:jc w:val="center"/>
      </w:pPr>
    </w:p>
    <w:p w:rsidR="002F6194" w:rsidRDefault="002F6194" w:rsidP="002F6194">
      <w:pPr>
        <w:widowControl w:val="0"/>
        <w:autoSpaceDE w:val="0"/>
        <w:autoSpaceDN w:val="0"/>
        <w:adjustRightInd w:val="0"/>
        <w:ind w:left="2160" w:hanging="720"/>
        <w:jc w:val="center"/>
      </w:pPr>
    </w:p>
    <w:p w:rsidR="002F6194" w:rsidRDefault="002F6194" w:rsidP="002F6194">
      <w:pPr>
        <w:widowControl w:val="0"/>
        <w:autoSpaceDE w:val="0"/>
        <w:autoSpaceDN w:val="0"/>
        <w:adjustRightInd w:val="0"/>
        <w:ind w:left="2160" w:hanging="720"/>
        <w:jc w:val="center"/>
      </w:pPr>
    </w:p>
    <w:p w:rsidR="002F6194" w:rsidRDefault="002F6194" w:rsidP="002F6194">
      <w:pPr>
        <w:widowControl w:val="0"/>
        <w:autoSpaceDE w:val="0"/>
        <w:autoSpaceDN w:val="0"/>
        <w:adjustRightInd w:val="0"/>
        <w:ind w:left="2160" w:hanging="720"/>
        <w:jc w:val="center"/>
      </w:pPr>
    </w:p>
    <w:p w:rsidR="002F6194" w:rsidRDefault="002F6194" w:rsidP="002F6194">
      <w:pPr>
        <w:widowControl w:val="0"/>
        <w:autoSpaceDE w:val="0"/>
        <w:autoSpaceDN w:val="0"/>
        <w:adjustRightInd w:val="0"/>
        <w:ind w:left="2160" w:hanging="720"/>
        <w:jc w:val="center"/>
      </w:pPr>
    </w:p>
    <w:p w:rsidR="002F6194" w:rsidRDefault="002F6194" w:rsidP="002F6194">
      <w:pPr>
        <w:widowControl w:val="0"/>
        <w:autoSpaceDE w:val="0"/>
        <w:autoSpaceDN w:val="0"/>
        <w:adjustRightInd w:val="0"/>
        <w:ind w:left="2160" w:hanging="720"/>
        <w:jc w:val="center"/>
      </w:pPr>
    </w:p>
    <w:p w:rsidR="002F6194" w:rsidRDefault="002F6194" w:rsidP="002F6194">
      <w:pPr>
        <w:widowControl w:val="0"/>
        <w:autoSpaceDE w:val="0"/>
        <w:autoSpaceDN w:val="0"/>
        <w:adjustRightInd w:val="0"/>
        <w:ind w:left="2160" w:hanging="720"/>
        <w:jc w:val="center"/>
      </w:pPr>
    </w:p>
    <w:p w:rsidR="002F6194" w:rsidRDefault="002F6194" w:rsidP="002F6194">
      <w:pPr>
        <w:widowControl w:val="0"/>
        <w:autoSpaceDE w:val="0"/>
        <w:autoSpaceDN w:val="0"/>
        <w:adjustRightInd w:val="0"/>
        <w:ind w:left="2160" w:hanging="720"/>
        <w:jc w:val="center"/>
      </w:pPr>
    </w:p>
    <w:p w:rsidR="002F6194" w:rsidRDefault="002F6194" w:rsidP="002F6194">
      <w:pPr>
        <w:widowControl w:val="0"/>
        <w:autoSpaceDE w:val="0"/>
        <w:autoSpaceDN w:val="0"/>
        <w:adjustRightInd w:val="0"/>
        <w:ind w:left="2160" w:hanging="720"/>
        <w:jc w:val="center"/>
      </w:pPr>
    </w:p>
    <w:p w:rsidR="002F6194" w:rsidRDefault="002F6194" w:rsidP="002F6194">
      <w:pPr>
        <w:widowControl w:val="0"/>
        <w:autoSpaceDE w:val="0"/>
        <w:autoSpaceDN w:val="0"/>
        <w:adjustRightInd w:val="0"/>
        <w:ind w:left="2160" w:hanging="720"/>
        <w:jc w:val="center"/>
      </w:pPr>
    </w:p>
    <w:p w:rsidR="002F6194" w:rsidRDefault="002F6194" w:rsidP="002F6194">
      <w:pPr>
        <w:widowControl w:val="0"/>
        <w:autoSpaceDE w:val="0"/>
        <w:autoSpaceDN w:val="0"/>
        <w:adjustRightInd w:val="0"/>
        <w:ind w:left="2160" w:hanging="720"/>
      </w:pPr>
      <w:r>
        <w:tab/>
        <w:t xml:space="preserve">where: </w:t>
      </w:r>
    </w:p>
    <w:p w:rsidR="00AD569C" w:rsidRDefault="00AD569C" w:rsidP="002F6194">
      <w:pPr>
        <w:widowControl w:val="0"/>
        <w:autoSpaceDE w:val="0"/>
        <w:autoSpaceDN w:val="0"/>
        <w:adjustRightInd w:val="0"/>
        <w:ind w:left="2880" w:hanging="720"/>
      </w:pPr>
    </w:p>
    <w:p w:rsidR="002F6194" w:rsidRDefault="002F6194" w:rsidP="002F6194">
      <w:pPr>
        <w:widowControl w:val="0"/>
        <w:autoSpaceDE w:val="0"/>
        <w:autoSpaceDN w:val="0"/>
        <w:adjustRightInd w:val="0"/>
        <w:ind w:left="2880" w:hanging="720"/>
      </w:pPr>
      <w:r>
        <w:tab/>
      </w:r>
      <w:proofErr w:type="spellStart"/>
      <w:r>
        <w:t>Pvom</w:t>
      </w:r>
      <w:proofErr w:type="spellEnd"/>
      <w:r>
        <w:t xml:space="preserve"> = Total vapor pressure of the portion of the mixture which is composed of volatile organic material. </w:t>
      </w:r>
    </w:p>
    <w:p w:rsidR="00AD569C" w:rsidRDefault="00AD569C" w:rsidP="002F6194">
      <w:pPr>
        <w:widowControl w:val="0"/>
        <w:autoSpaceDE w:val="0"/>
        <w:autoSpaceDN w:val="0"/>
        <w:adjustRightInd w:val="0"/>
        <w:ind w:left="2880" w:hanging="720"/>
      </w:pPr>
    </w:p>
    <w:p w:rsidR="002F6194" w:rsidRDefault="002F6194" w:rsidP="002F6194">
      <w:pPr>
        <w:widowControl w:val="0"/>
        <w:autoSpaceDE w:val="0"/>
        <w:autoSpaceDN w:val="0"/>
        <w:adjustRightInd w:val="0"/>
        <w:ind w:left="2880" w:hanging="720"/>
      </w:pPr>
      <w:r>
        <w:tab/>
        <w:t xml:space="preserve">n = Number of volatile organic material components in the mixture. </w:t>
      </w:r>
    </w:p>
    <w:p w:rsidR="00AD569C" w:rsidRDefault="00AD569C" w:rsidP="002F6194">
      <w:pPr>
        <w:widowControl w:val="0"/>
        <w:autoSpaceDE w:val="0"/>
        <w:autoSpaceDN w:val="0"/>
        <w:adjustRightInd w:val="0"/>
        <w:ind w:left="2880" w:hanging="720"/>
      </w:pPr>
    </w:p>
    <w:p w:rsidR="002F6194" w:rsidRDefault="002F6194" w:rsidP="002F6194">
      <w:pPr>
        <w:widowControl w:val="0"/>
        <w:autoSpaceDE w:val="0"/>
        <w:autoSpaceDN w:val="0"/>
        <w:adjustRightInd w:val="0"/>
        <w:ind w:left="2880" w:hanging="720"/>
      </w:pPr>
      <w:r>
        <w:tab/>
        <w:t xml:space="preserve">i = Subscript denoting an individual component. </w:t>
      </w:r>
    </w:p>
    <w:p w:rsidR="00AD569C" w:rsidRDefault="00AD569C" w:rsidP="002F6194">
      <w:pPr>
        <w:widowControl w:val="0"/>
        <w:autoSpaceDE w:val="0"/>
        <w:autoSpaceDN w:val="0"/>
        <w:adjustRightInd w:val="0"/>
        <w:ind w:left="2880" w:hanging="720"/>
      </w:pPr>
    </w:p>
    <w:p w:rsidR="002F6194" w:rsidRDefault="002F6194" w:rsidP="002F6194">
      <w:pPr>
        <w:widowControl w:val="0"/>
        <w:autoSpaceDE w:val="0"/>
        <w:autoSpaceDN w:val="0"/>
        <w:adjustRightInd w:val="0"/>
        <w:ind w:left="2880" w:hanging="720"/>
      </w:pPr>
      <w:r>
        <w:tab/>
        <w:t xml:space="preserve">Pi = Vapor pressure of a volatile organic material component determined in accordance with subsection (c)(1). </w:t>
      </w:r>
    </w:p>
    <w:p w:rsidR="00AD569C" w:rsidRDefault="00AD569C" w:rsidP="002F6194">
      <w:pPr>
        <w:widowControl w:val="0"/>
        <w:autoSpaceDE w:val="0"/>
        <w:autoSpaceDN w:val="0"/>
        <w:adjustRightInd w:val="0"/>
        <w:ind w:left="2880" w:hanging="720"/>
      </w:pPr>
    </w:p>
    <w:p w:rsidR="002F6194" w:rsidRDefault="002F6194" w:rsidP="002F6194">
      <w:pPr>
        <w:widowControl w:val="0"/>
        <w:autoSpaceDE w:val="0"/>
        <w:autoSpaceDN w:val="0"/>
        <w:adjustRightInd w:val="0"/>
        <w:ind w:left="2880" w:hanging="720"/>
      </w:pPr>
      <w:r>
        <w:tab/>
        <w:t xml:space="preserve">Xi = Mole fraction of the volatile organic material component of the total mixture. </w:t>
      </w:r>
    </w:p>
    <w:p w:rsidR="00AD569C" w:rsidRDefault="00AD569C" w:rsidP="002F6194">
      <w:pPr>
        <w:widowControl w:val="0"/>
        <w:autoSpaceDE w:val="0"/>
        <w:autoSpaceDN w:val="0"/>
        <w:adjustRightInd w:val="0"/>
        <w:ind w:left="2160" w:hanging="720"/>
      </w:pPr>
    </w:p>
    <w:p w:rsidR="002F6194" w:rsidRDefault="002F6194" w:rsidP="002F6194">
      <w:pPr>
        <w:widowControl w:val="0"/>
        <w:autoSpaceDE w:val="0"/>
        <w:autoSpaceDN w:val="0"/>
        <w:adjustRightInd w:val="0"/>
        <w:ind w:left="2160" w:hanging="720"/>
      </w:pPr>
      <w:r>
        <w:t>3)</w:t>
      </w:r>
      <w:r>
        <w:tab/>
        <w:t xml:space="preserve">If the volatile organic material is a mixture made up of only volatile organic material compounds, the vapor pressure shall be determined by ASTM D2879-86 or by the above equation. </w:t>
      </w:r>
    </w:p>
    <w:p w:rsidR="002F6194" w:rsidRDefault="002F6194" w:rsidP="002F6194">
      <w:pPr>
        <w:widowControl w:val="0"/>
        <w:autoSpaceDE w:val="0"/>
        <w:autoSpaceDN w:val="0"/>
        <w:adjustRightInd w:val="0"/>
        <w:ind w:left="2160" w:hanging="720"/>
      </w:pPr>
    </w:p>
    <w:p w:rsidR="002F6194" w:rsidRDefault="002F6194" w:rsidP="002F6194">
      <w:pPr>
        <w:widowControl w:val="0"/>
        <w:autoSpaceDE w:val="0"/>
        <w:autoSpaceDN w:val="0"/>
        <w:adjustRightInd w:val="0"/>
        <w:ind w:left="1440" w:hanging="720"/>
      </w:pPr>
      <w:r>
        <w:t xml:space="preserve">(Source:  Added at 15 Ill. Reg. 8018, effective May 14, 1991) </w:t>
      </w:r>
    </w:p>
    <w:sectPr w:rsidR="002F6194" w:rsidSect="002F61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6194"/>
    <w:rsid w:val="002F6194"/>
    <w:rsid w:val="00331079"/>
    <w:rsid w:val="005C3366"/>
    <w:rsid w:val="00AD569C"/>
    <w:rsid w:val="00C03AD9"/>
    <w:rsid w:val="00C3380C"/>
    <w:rsid w:val="00C43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