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33D" w:rsidRPr="0001417C" w:rsidRDefault="0089633D" w:rsidP="0001417C">
      <w:pPr>
        <w:rPr>
          <w:rFonts w:ascii="Times New Roman" w:hAnsi="Times New Roman"/>
        </w:rPr>
      </w:pPr>
    </w:p>
    <w:p w:rsidR="0089633D" w:rsidRPr="0001417C" w:rsidRDefault="0089633D" w:rsidP="0001417C">
      <w:pPr>
        <w:rPr>
          <w:rFonts w:ascii="Times New Roman" w:hAnsi="Times New Roman"/>
          <w:b/>
        </w:rPr>
      </w:pPr>
      <w:r w:rsidRPr="0001417C">
        <w:rPr>
          <w:rFonts w:ascii="Times New Roman" w:hAnsi="Times New Roman"/>
          <w:b/>
        </w:rPr>
        <w:t>Section 214.604  Monitoring and Testing</w:t>
      </w:r>
    </w:p>
    <w:p w:rsidR="0089633D" w:rsidRPr="0001417C" w:rsidRDefault="0089633D" w:rsidP="0001417C">
      <w:pPr>
        <w:rPr>
          <w:rFonts w:ascii="Times New Roman" w:hAnsi="Times New Roman"/>
        </w:rPr>
      </w:pPr>
    </w:p>
    <w:p w:rsidR="0089633D" w:rsidRPr="0001417C" w:rsidRDefault="0089633D" w:rsidP="0001417C">
      <w:pPr>
        <w:ind w:left="1440" w:hanging="720"/>
        <w:rPr>
          <w:rFonts w:ascii="Times New Roman" w:hAnsi="Times New Roman"/>
        </w:rPr>
      </w:pPr>
      <w:r w:rsidRPr="0001417C">
        <w:rPr>
          <w:rFonts w:ascii="Times New Roman" w:hAnsi="Times New Roman"/>
        </w:rPr>
        <w:t>a)</w:t>
      </w:r>
      <w:r w:rsidRPr="0001417C">
        <w:rPr>
          <w:rFonts w:ascii="Times New Roman" w:hAnsi="Times New Roman"/>
        </w:rPr>
        <w:tab/>
        <w:t>The owner or operator of a source must, for each emission unit at the source that is addressed in Section 214.603, demonstrate compliance with the applicable emission limitations in Section 214.603 via the monitoring and testing requirements set forth in this Section.</w:t>
      </w:r>
    </w:p>
    <w:p w:rsidR="0089633D" w:rsidRPr="0001417C" w:rsidRDefault="0089633D" w:rsidP="0001417C">
      <w:pPr>
        <w:rPr>
          <w:rFonts w:ascii="Times New Roman" w:hAnsi="Times New Roman"/>
        </w:rPr>
      </w:pPr>
    </w:p>
    <w:p w:rsidR="0089633D" w:rsidRPr="0001417C" w:rsidRDefault="0089633D" w:rsidP="0001417C">
      <w:pPr>
        <w:ind w:left="1440" w:hanging="720"/>
        <w:rPr>
          <w:rFonts w:ascii="Times New Roman" w:hAnsi="Times New Roman"/>
        </w:rPr>
      </w:pPr>
      <w:r w:rsidRPr="0001417C">
        <w:rPr>
          <w:rFonts w:ascii="Times New Roman" w:hAnsi="Times New Roman"/>
        </w:rPr>
        <w:t>b)</w:t>
      </w:r>
      <w:r w:rsidRPr="0001417C">
        <w:rPr>
          <w:rFonts w:ascii="Times New Roman" w:hAnsi="Times New Roman"/>
        </w:rPr>
        <w:tab/>
        <w:t>The owners or operators of the following sources must, for each emission unit at the source that is addressed in Section 214.603, install, calibrate, maintain, and operate a continuous emissions monitoring system for the measurement of SO</w:t>
      </w:r>
      <w:r w:rsidRPr="0001417C">
        <w:rPr>
          <w:rFonts w:ascii="Times New Roman" w:hAnsi="Times New Roman"/>
          <w:vertAlign w:val="subscript"/>
        </w:rPr>
        <w:t>2</w:t>
      </w:r>
      <w:r w:rsidRPr="0001417C">
        <w:rPr>
          <w:rFonts w:ascii="Times New Roman" w:hAnsi="Times New Roman"/>
        </w:rPr>
        <w:t xml:space="preserve"> emissions in accordance with 40 CFR 75 (except 40 CFR 75.31</w:t>
      </w:r>
      <w:r w:rsidR="005F2542">
        <w:rPr>
          <w:rFonts w:ascii="Times New Roman" w:hAnsi="Times New Roman"/>
        </w:rPr>
        <w:t xml:space="preserve"> through </w:t>
      </w:r>
      <w:r w:rsidRPr="0001417C">
        <w:rPr>
          <w:rFonts w:ascii="Times New Roman" w:hAnsi="Times New Roman"/>
        </w:rPr>
        <w:t xml:space="preserve">34), incorporated by reference in Section 214.104, and subsection (d), or utilize an alternative monitoring method </w:t>
      </w:r>
      <w:r w:rsidRPr="0001417C">
        <w:rPr>
          <w:rFonts w:ascii="Times New Roman" w:hAnsi="Times New Roman"/>
          <w:noProof/>
        </w:rPr>
        <w:t>available to the emission unit under 40 CFR 75</w:t>
      </w:r>
      <w:r w:rsidRPr="0001417C">
        <w:rPr>
          <w:rFonts w:ascii="Times New Roman" w:hAnsi="Times New Roman"/>
        </w:rPr>
        <w:t>:</w:t>
      </w:r>
    </w:p>
    <w:p w:rsidR="0089633D" w:rsidRPr="0001417C" w:rsidRDefault="0089633D" w:rsidP="0001417C">
      <w:pPr>
        <w:rPr>
          <w:rFonts w:ascii="Times New Roman" w:hAnsi="Times New Roman"/>
        </w:rPr>
      </w:pPr>
    </w:p>
    <w:p w:rsidR="0089633D" w:rsidRPr="0001417C" w:rsidRDefault="0089633D" w:rsidP="0001417C">
      <w:pPr>
        <w:ind w:left="720" w:firstLine="720"/>
        <w:rPr>
          <w:rFonts w:ascii="Times New Roman" w:hAnsi="Times New Roman"/>
        </w:rPr>
      </w:pPr>
      <w:r w:rsidRPr="0001417C">
        <w:rPr>
          <w:rFonts w:ascii="Times New Roman" w:hAnsi="Times New Roman"/>
        </w:rPr>
        <w:t>1)</w:t>
      </w:r>
      <w:r w:rsidRPr="0001417C">
        <w:rPr>
          <w:rFonts w:ascii="Times New Roman" w:hAnsi="Times New Roman"/>
        </w:rPr>
        <w:tab/>
        <w:t xml:space="preserve">Illinois Power </w:t>
      </w:r>
      <w:r w:rsidR="001000FE">
        <w:rPr>
          <w:rFonts w:ascii="Times New Roman" w:hAnsi="Times New Roman"/>
        </w:rPr>
        <w:t xml:space="preserve">Resources Generating </w:t>
      </w:r>
      <w:r w:rsidRPr="0001417C">
        <w:rPr>
          <w:rFonts w:ascii="Times New Roman" w:hAnsi="Times New Roman"/>
        </w:rPr>
        <w:t>E.D. Edwards;</w:t>
      </w:r>
    </w:p>
    <w:p w:rsidR="0089633D" w:rsidRPr="0001417C" w:rsidRDefault="0089633D" w:rsidP="0001417C">
      <w:pPr>
        <w:rPr>
          <w:rFonts w:ascii="Times New Roman" w:hAnsi="Times New Roman"/>
        </w:rPr>
      </w:pPr>
    </w:p>
    <w:p w:rsidR="0089633D" w:rsidRPr="0001417C" w:rsidRDefault="0089633D" w:rsidP="0001417C">
      <w:pPr>
        <w:ind w:left="720" w:firstLine="720"/>
        <w:rPr>
          <w:rFonts w:ascii="Times New Roman" w:hAnsi="Times New Roman"/>
        </w:rPr>
      </w:pPr>
      <w:r w:rsidRPr="0001417C">
        <w:rPr>
          <w:rFonts w:ascii="Times New Roman" w:hAnsi="Times New Roman"/>
        </w:rPr>
        <w:t>2)</w:t>
      </w:r>
      <w:r w:rsidRPr="0001417C">
        <w:rPr>
          <w:rFonts w:ascii="Times New Roman" w:hAnsi="Times New Roman"/>
        </w:rPr>
        <w:tab/>
      </w:r>
      <w:r w:rsidRPr="0001417C">
        <w:rPr>
          <w:rFonts w:ascii="Times New Roman" w:hAnsi="Times New Roman"/>
          <w:szCs w:val="24"/>
        </w:rPr>
        <w:t xml:space="preserve">Midwest Generation </w:t>
      </w:r>
      <w:r w:rsidRPr="0001417C">
        <w:rPr>
          <w:rFonts w:ascii="Times New Roman" w:hAnsi="Times New Roman"/>
        </w:rPr>
        <w:t xml:space="preserve">Joliet; </w:t>
      </w:r>
    </w:p>
    <w:p w:rsidR="0089633D" w:rsidRPr="0001417C" w:rsidRDefault="0089633D" w:rsidP="0001417C">
      <w:pPr>
        <w:rPr>
          <w:rFonts w:ascii="Times New Roman" w:hAnsi="Times New Roman"/>
        </w:rPr>
      </w:pPr>
    </w:p>
    <w:p w:rsidR="0089633D" w:rsidRPr="0001417C" w:rsidRDefault="0089633D" w:rsidP="0001417C">
      <w:pPr>
        <w:ind w:left="720" w:firstLine="720"/>
        <w:rPr>
          <w:rFonts w:ascii="Times New Roman" w:hAnsi="Times New Roman"/>
        </w:rPr>
      </w:pPr>
      <w:r w:rsidRPr="0001417C">
        <w:rPr>
          <w:rFonts w:ascii="Times New Roman" w:hAnsi="Times New Roman"/>
        </w:rPr>
        <w:t>3)</w:t>
      </w:r>
      <w:r w:rsidRPr="0001417C">
        <w:rPr>
          <w:rFonts w:ascii="Times New Roman" w:hAnsi="Times New Roman"/>
        </w:rPr>
        <w:tab/>
      </w:r>
      <w:r w:rsidRPr="0001417C">
        <w:rPr>
          <w:rFonts w:ascii="Times New Roman" w:hAnsi="Times New Roman"/>
          <w:szCs w:val="24"/>
        </w:rPr>
        <w:t xml:space="preserve">Midwest Generation </w:t>
      </w:r>
      <w:r w:rsidRPr="0001417C">
        <w:rPr>
          <w:rFonts w:ascii="Times New Roman" w:hAnsi="Times New Roman"/>
        </w:rPr>
        <w:t>Powerton; and</w:t>
      </w:r>
    </w:p>
    <w:p w:rsidR="0089633D" w:rsidRPr="0001417C" w:rsidRDefault="0089633D" w:rsidP="0001417C">
      <w:pPr>
        <w:rPr>
          <w:rFonts w:ascii="Times New Roman" w:hAnsi="Times New Roman"/>
        </w:rPr>
      </w:pPr>
    </w:p>
    <w:p w:rsidR="0089633D" w:rsidRPr="0001417C" w:rsidRDefault="0089633D" w:rsidP="0001417C">
      <w:pPr>
        <w:ind w:left="720" w:firstLine="720"/>
        <w:rPr>
          <w:rFonts w:ascii="Times New Roman" w:hAnsi="Times New Roman"/>
        </w:rPr>
      </w:pPr>
      <w:r w:rsidRPr="0001417C">
        <w:rPr>
          <w:rFonts w:ascii="Times New Roman" w:hAnsi="Times New Roman"/>
        </w:rPr>
        <w:t>4)</w:t>
      </w:r>
      <w:r w:rsidRPr="0001417C">
        <w:rPr>
          <w:rFonts w:ascii="Times New Roman" w:hAnsi="Times New Roman"/>
        </w:rPr>
        <w:tab/>
      </w:r>
      <w:r w:rsidRPr="0001417C">
        <w:rPr>
          <w:rFonts w:ascii="Times New Roman" w:hAnsi="Times New Roman"/>
          <w:szCs w:val="24"/>
        </w:rPr>
        <w:t xml:space="preserve">Midwest Generation </w:t>
      </w:r>
      <w:r w:rsidRPr="0001417C">
        <w:rPr>
          <w:rFonts w:ascii="Times New Roman" w:hAnsi="Times New Roman"/>
        </w:rPr>
        <w:t>Will County.</w:t>
      </w:r>
    </w:p>
    <w:p w:rsidR="0089633D" w:rsidRPr="0001417C" w:rsidRDefault="0089633D" w:rsidP="0001417C">
      <w:pPr>
        <w:rPr>
          <w:rFonts w:ascii="Times New Roman" w:hAnsi="Times New Roman"/>
        </w:rPr>
      </w:pPr>
    </w:p>
    <w:p w:rsidR="0089633D" w:rsidRPr="0001417C" w:rsidRDefault="0089633D" w:rsidP="0001417C">
      <w:pPr>
        <w:ind w:left="1440" w:hanging="720"/>
        <w:rPr>
          <w:rFonts w:ascii="Times New Roman" w:hAnsi="Times New Roman"/>
        </w:rPr>
      </w:pPr>
      <w:r w:rsidRPr="0001417C">
        <w:rPr>
          <w:rFonts w:ascii="Times New Roman" w:hAnsi="Times New Roman"/>
          <w:szCs w:val="24"/>
        </w:rPr>
        <w:t>c)</w:t>
      </w:r>
      <w:r w:rsidRPr="0001417C">
        <w:rPr>
          <w:rFonts w:ascii="Times New Roman" w:hAnsi="Times New Roman"/>
          <w:szCs w:val="24"/>
        </w:rPr>
        <w:tab/>
        <w:t xml:space="preserve">The owner or operator of all sources not addressed in subsection (b) must, </w:t>
      </w:r>
      <w:r w:rsidRPr="0001417C">
        <w:rPr>
          <w:rFonts w:ascii="Times New Roman" w:hAnsi="Times New Roman"/>
        </w:rPr>
        <w:t>for each emission unit at the source that is addressed in Section 214.603,</w:t>
      </w:r>
      <w:r w:rsidRPr="0001417C">
        <w:rPr>
          <w:rFonts w:ascii="Times New Roman" w:hAnsi="Times New Roman"/>
          <w:szCs w:val="24"/>
        </w:rPr>
        <w:t xml:space="preserve"> either </w:t>
      </w:r>
      <w:r w:rsidRPr="0001417C">
        <w:rPr>
          <w:rFonts w:ascii="Times New Roman" w:hAnsi="Times New Roman"/>
        </w:rPr>
        <w:t xml:space="preserve">conduct performance testing in accordance with subsection (e) </w:t>
      </w:r>
      <w:r w:rsidRPr="0001417C">
        <w:rPr>
          <w:rFonts w:ascii="Times New Roman" w:hAnsi="Times New Roman"/>
          <w:szCs w:val="24"/>
        </w:rPr>
        <w:t>or i</w:t>
      </w:r>
      <w:r w:rsidRPr="0001417C">
        <w:rPr>
          <w:rFonts w:ascii="Times New Roman" w:hAnsi="Times New Roman"/>
        </w:rPr>
        <w:t>nstall, calibrate, maintain, and operate a continuous emissions monitoring system for the measurement of SO</w:t>
      </w:r>
      <w:r w:rsidRPr="0001417C">
        <w:rPr>
          <w:rFonts w:ascii="Times New Roman" w:hAnsi="Times New Roman"/>
          <w:vertAlign w:val="subscript"/>
        </w:rPr>
        <w:t>2</w:t>
      </w:r>
      <w:r w:rsidRPr="0001417C">
        <w:rPr>
          <w:rFonts w:ascii="Times New Roman" w:hAnsi="Times New Roman"/>
        </w:rPr>
        <w:t xml:space="preserve"> emissions in accordance with 40 CFR 60 or 40 CFR 75 (except 40 CFR 75.31</w:t>
      </w:r>
      <w:r w:rsidR="005F2542">
        <w:rPr>
          <w:rFonts w:ascii="Times New Roman" w:hAnsi="Times New Roman"/>
        </w:rPr>
        <w:t xml:space="preserve"> through </w:t>
      </w:r>
      <w:r w:rsidRPr="0001417C">
        <w:rPr>
          <w:rFonts w:ascii="Times New Roman" w:hAnsi="Times New Roman"/>
        </w:rPr>
        <w:t>34), incorporated by reference in Section 214.104, and subsection (d) of this Section.</w:t>
      </w:r>
    </w:p>
    <w:p w:rsidR="0089633D" w:rsidRPr="0001417C" w:rsidRDefault="0089633D" w:rsidP="0001417C">
      <w:pPr>
        <w:rPr>
          <w:rFonts w:ascii="Times New Roman" w:hAnsi="Times New Roman"/>
        </w:rPr>
      </w:pPr>
    </w:p>
    <w:p w:rsidR="0089633D" w:rsidRPr="0001417C" w:rsidRDefault="0089633D" w:rsidP="0001417C">
      <w:pPr>
        <w:ind w:left="1440" w:hanging="720"/>
        <w:rPr>
          <w:rFonts w:ascii="Times New Roman" w:hAnsi="Times New Roman"/>
        </w:rPr>
      </w:pPr>
      <w:r w:rsidRPr="0001417C">
        <w:rPr>
          <w:rFonts w:ascii="Times New Roman" w:hAnsi="Times New Roman"/>
        </w:rPr>
        <w:t>d)</w:t>
      </w:r>
      <w:r w:rsidRPr="0001417C">
        <w:rPr>
          <w:rFonts w:ascii="Times New Roman" w:hAnsi="Times New Roman"/>
        </w:rPr>
        <w:tab/>
        <w:t>The owner or operator of a source with an emission unit demonstrating compliance through the use of a continuous emissions monitoring system must comply with the following for each unit:</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1)</w:t>
      </w:r>
      <w:r w:rsidRPr="0001417C">
        <w:rPr>
          <w:rFonts w:ascii="Times New Roman" w:hAnsi="Times New Roman"/>
        </w:rPr>
        <w:tab/>
        <w:t xml:space="preserve">If two or more of the emission units addressed in Section 214.603 are served by a common stack, the owner or operator may utilize a single continuous emissions monitoring system for </w:t>
      </w:r>
      <w:r w:rsidR="005F2542">
        <w:rPr>
          <w:rFonts w:ascii="Times New Roman" w:hAnsi="Times New Roman"/>
        </w:rPr>
        <w:t xml:space="preserve">those </w:t>
      </w:r>
      <w:r w:rsidRPr="0001417C">
        <w:rPr>
          <w:rFonts w:ascii="Times New Roman" w:hAnsi="Times New Roman"/>
        </w:rPr>
        <w:t>units;</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2)</w:t>
      </w:r>
      <w:r w:rsidRPr="0001417C">
        <w:rPr>
          <w:rFonts w:ascii="Times New Roman" w:hAnsi="Times New Roman"/>
        </w:rPr>
        <w:tab/>
        <w:t xml:space="preserve">If the owner or operator of an emission unit subject to Section 214.604(c) changes the method of demonstrating compliance for </w:t>
      </w:r>
      <w:r w:rsidR="005F2542">
        <w:rPr>
          <w:rFonts w:ascii="Times New Roman" w:hAnsi="Times New Roman"/>
        </w:rPr>
        <w:t xml:space="preserve">that </w:t>
      </w:r>
      <w:r w:rsidRPr="0001417C">
        <w:rPr>
          <w:rFonts w:ascii="Times New Roman" w:hAnsi="Times New Roman"/>
        </w:rPr>
        <w:t>unit from performance testing to use of a continuous emissions monitoring system, the owner or operator must install, calibrate, and begin operating the continuous emissions monitoring system on or before the performance testing deadline determined in accordance with subsection (e)(2); and</w:t>
      </w:r>
    </w:p>
    <w:p w:rsidR="0001417C" w:rsidRDefault="0001417C" w:rsidP="00293CDF"/>
    <w:p w:rsidR="0001417C" w:rsidRDefault="0001417C" w:rsidP="0001417C">
      <w:pPr>
        <w:ind w:left="2160" w:hanging="720"/>
        <w:rPr>
          <w:rFonts w:ascii="Times New Roman" w:hAnsi="Times New Roman"/>
        </w:rPr>
      </w:pPr>
      <w:r>
        <w:rPr>
          <w:rFonts w:ascii="Times New Roman" w:hAnsi="Times New Roman"/>
        </w:rPr>
        <w:lastRenderedPageBreak/>
        <w:t>3)</w:t>
      </w:r>
      <w:r>
        <w:rPr>
          <w:rFonts w:ascii="Times New Roman" w:hAnsi="Times New Roman"/>
        </w:rPr>
        <w:tab/>
      </w:r>
      <w:r w:rsidRPr="0001417C">
        <w:rPr>
          <w:rFonts w:ascii="Times New Roman" w:hAnsi="Times New Roman"/>
        </w:rPr>
        <w:t>The provisions in 40 CFR 75.31</w:t>
      </w:r>
      <w:r w:rsidR="005F2542">
        <w:rPr>
          <w:rFonts w:ascii="Times New Roman" w:hAnsi="Times New Roman"/>
        </w:rPr>
        <w:t xml:space="preserve"> through </w:t>
      </w:r>
      <w:r w:rsidRPr="0001417C">
        <w:rPr>
          <w:rFonts w:ascii="Times New Roman" w:hAnsi="Times New Roman"/>
        </w:rPr>
        <w:t>34 regarding missing data substitution must not be used for purposes of demonstrating compliance with the requirements set forth in this Subpart.</w:t>
      </w:r>
    </w:p>
    <w:p w:rsidR="0001417C" w:rsidRDefault="0001417C" w:rsidP="00293CDF">
      <w:bookmarkStart w:id="0" w:name="_GoBack"/>
      <w:bookmarkEnd w:id="0"/>
    </w:p>
    <w:p w:rsidR="0001417C" w:rsidRPr="0001417C" w:rsidRDefault="0001417C" w:rsidP="0001417C">
      <w:pPr>
        <w:ind w:left="1440" w:hanging="720"/>
        <w:rPr>
          <w:rFonts w:ascii="Times New Roman" w:hAnsi="Times New Roman"/>
        </w:rPr>
      </w:pPr>
      <w:r>
        <w:rPr>
          <w:rFonts w:ascii="Times New Roman" w:hAnsi="Times New Roman"/>
        </w:rPr>
        <w:t>e)</w:t>
      </w:r>
      <w:r>
        <w:rPr>
          <w:rFonts w:ascii="Times New Roman" w:hAnsi="Times New Roman"/>
        </w:rPr>
        <w:tab/>
      </w:r>
      <w:r w:rsidRPr="0001417C">
        <w:rPr>
          <w:rFonts w:ascii="Times New Roman" w:hAnsi="Times New Roman"/>
        </w:rPr>
        <w:t>The owner or operator of a source with an emission unit demonstrating compliance through performance testing must comply with the following for each unit.  All testing done pursuant t</w:t>
      </w:r>
      <w:r w:rsidR="0089633D" w:rsidRPr="0001417C">
        <w:rPr>
          <w:rFonts w:ascii="Times New Roman" w:hAnsi="Times New Roman"/>
        </w:rPr>
        <w:t>o this Section must be conducted at the owner</w:t>
      </w:r>
      <w:r w:rsidR="005F2542">
        <w:rPr>
          <w:rFonts w:ascii="Times New Roman" w:hAnsi="Times New Roman"/>
        </w:rPr>
        <w:t>'s</w:t>
      </w:r>
      <w:r w:rsidR="0089633D" w:rsidRPr="0001417C">
        <w:rPr>
          <w:rFonts w:ascii="Times New Roman" w:hAnsi="Times New Roman"/>
        </w:rPr>
        <w:t xml:space="preserve"> or operator's own expense:</w:t>
      </w:r>
    </w:p>
    <w:p w:rsidR="0001417C" w:rsidRPr="0001417C" w:rsidRDefault="0001417C"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1)</w:t>
      </w:r>
      <w:r w:rsidRPr="0001417C">
        <w:rPr>
          <w:rFonts w:ascii="Times New Roman" w:hAnsi="Times New Roman"/>
        </w:rPr>
        <w:tab/>
        <w:t xml:space="preserve">Conduct an initial performance test after January 1, 2015 and prior to January 1, 2017.  If the owner or operator of an emission unit subject to Section 214.604(c) changes the method of demonstrating compliance for </w:t>
      </w:r>
      <w:r w:rsidR="005F2542">
        <w:rPr>
          <w:rFonts w:ascii="Times New Roman" w:hAnsi="Times New Roman"/>
        </w:rPr>
        <w:t xml:space="preserve">that </w:t>
      </w:r>
      <w:r w:rsidRPr="0001417C">
        <w:rPr>
          <w:rFonts w:ascii="Times New Roman" w:hAnsi="Times New Roman"/>
        </w:rPr>
        <w:t>unit from use of a continuous emissions monitoring system to performance testing, the owner or operator must demonstrate compliance by conducting an initial performance test prior to discontinuing the continuous emissions monitoring system;</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2)</w:t>
      </w:r>
      <w:r w:rsidRPr="0001417C">
        <w:rPr>
          <w:rFonts w:ascii="Times New Roman" w:hAnsi="Times New Roman"/>
        </w:rPr>
        <w:tab/>
        <w:t>Conduct subsequent performance tests at least once every 5 years from the date of the last performance test.  The date of the initial performance test conducted pursuant to subsection (e)(1) begins the 5-year period;</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3)</w:t>
      </w:r>
      <w:r w:rsidRPr="0001417C">
        <w:rPr>
          <w:rFonts w:ascii="Times New Roman" w:hAnsi="Times New Roman"/>
        </w:rPr>
        <w:tab/>
        <w:t xml:space="preserve">Conduct additional performance testing when, in the opinion of the Agency or USEPA, </w:t>
      </w:r>
      <w:r w:rsidR="005F2542">
        <w:rPr>
          <w:rFonts w:ascii="Times New Roman" w:hAnsi="Times New Roman"/>
        </w:rPr>
        <w:t xml:space="preserve">that </w:t>
      </w:r>
      <w:r w:rsidRPr="0001417C">
        <w:rPr>
          <w:rFonts w:ascii="Times New Roman" w:hAnsi="Times New Roman"/>
        </w:rPr>
        <w:t xml:space="preserve">testing is necessary to demonstrate compliance with the requirements in Section 214.603.  </w:t>
      </w:r>
      <w:r w:rsidR="005F2542">
        <w:rPr>
          <w:rFonts w:ascii="Times New Roman" w:hAnsi="Times New Roman"/>
        </w:rPr>
        <w:t xml:space="preserve">The </w:t>
      </w:r>
      <w:r w:rsidRPr="0001417C">
        <w:rPr>
          <w:rFonts w:ascii="Times New Roman" w:hAnsi="Times New Roman"/>
        </w:rPr>
        <w:t>test must be conducted within 90 days after receipt of a notice to test from the Agency or USEPA, unless the notice specifies an alternative testing deadline;</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4)</w:t>
      </w:r>
      <w:r w:rsidRPr="0001417C">
        <w:rPr>
          <w:rFonts w:ascii="Times New Roman" w:hAnsi="Times New Roman"/>
        </w:rPr>
        <w:tab/>
        <w:t>Submit a testing protocol as described in USEPA</w:t>
      </w:r>
      <w:r w:rsidR="0001417C">
        <w:rPr>
          <w:rFonts w:ascii="Times New Roman" w:hAnsi="Times New Roman"/>
        </w:rPr>
        <w:t>'</w:t>
      </w:r>
      <w:r w:rsidRPr="0001417C">
        <w:rPr>
          <w:rFonts w:ascii="Times New Roman" w:hAnsi="Times New Roman"/>
        </w:rPr>
        <w:t xml:space="preserve">s Emission Measurement Center Guideline Document (GD-042), incorporated by reference in Section 214.104, to the Agency at least 45 days prior to a scheduled emissions test, unless </w:t>
      </w:r>
      <w:r w:rsidR="005F2542">
        <w:rPr>
          <w:rFonts w:ascii="Times New Roman" w:hAnsi="Times New Roman"/>
        </w:rPr>
        <w:t>that</w:t>
      </w:r>
      <w:r w:rsidRPr="0001417C">
        <w:rPr>
          <w:rFonts w:ascii="Times New Roman" w:hAnsi="Times New Roman"/>
        </w:rPr>
        <w:t xml:space="preserve"> deadline is waived in writing by the Agency;</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5)</w:t>
      </w:r>
      <w:r w:rsidRPr="0001417C">
        <w:rPr>
          <w:rFonts w:ascii="Times New Roman" w:hAnsi="Times New Roman"/>
        </w:rPr>
        <w:tab/>
        <w:t xml:space="preserve">Submit a written notification of a scheduled emissions test to the Agency at least 30 days prior to the test date and again 5 days prior to testing, unless </w:t>
      </w:r>
      <w:r w:rsidR="005F2542">
        <w:rPr>
          <w:rFonts w:ascii="Times New Roman" w:hAnsi="Times New Roman"/>
        </w:rPr>
        <w:t>those</w:t>
      </w:r>
      <w:r w:rsidRPr="0001417C">
        <w:rPr>
          <w:rFonts w:ascii="Times New Roman" w:hAnsi="Times New Roman"/>
        </w:rPr>
        <w:t xml:space="preserve"> deadlines are waived in writing by the Agency.  </w:t>
      </w:r>
      <w:r w:rsidRPr="0001417C">
        <w:rPr>
          <w:rFonts w:ascii="Times New Roman" w:eastAsia="Calibri" w:hAnsi="Times New Roman"/>
        </w:rPr>
        <w:t>If, after the 30 days' notice of a test is sent, there is a delay in conducting the test as scheduled (e.g., due to operational problems), the owner or operator must notify the Agency as soon as practicable of the delay, either by providing at least 7 days' notice of the rescheduled test date or by arranging a new test date with the Agency by mutual agreement</w:t>
      </w:r>
      <w:r w:rsidRPr="0001417C">
        <w:rPr>
          <w:rFonts w:ascii="Times New Roman" w:hAnsi="Times New Roman"/>
        </w:rPr>
        <w:t>;</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6)</w:t>
      </w:r>
      <w:r w:rsidRPr="0001417C">
        <w:rPr>
          <w:rFonts w:ascii="Times New Roman" w:hAnsi="Times New Roman"/>
        </w:rPr>
        <w:tab/>
        <w:t>Conduct each performance test using Method 1, 2, 3, 4, 6, 6A, 6B, 6C, or 19, incorporated by reference in Section 214.104, or other alternative USEPA methods approved by the Agency.  Each test must consist of at least 3 separate runs, each lasting a minimum of 60 minutes, and must be conducted during conditions representative of maximum SO</w:t>
      </w:r>
      <w:r w:rsidRPr="0001417C">
        <w:rPr>
          <w:rFonts w:ascii="Times New Roman" w:hAnsi="Times New Roman"/>
          <w:vertAlign w:val="subscript"/>
        </w:rPr>
        <w:t>2</w:t>
      </w:r>
      <w:r w:rsidRPr="0001417C">
        <w:rPr>
          <w:rFonts w:ascii="Times New Roman" w:hAnsi="Times New Roman"/>
        </w:rPr>
        <w:t xml:space="preserve"> emissions.  </w:t>
      </w:r>
      <w:r w:rsidRPr="0001417C">
        <w:rPr>
          <w:rFonts w:ascii="Times New Roman" w:hAnsi="Times New Roman"/>
        </w:rPr>
        <w:lastRenderedPageBreak/>
        <w:t>Compliance with the applicable limitation in Section 214.603 must be determined in accordance with 35 Ill. Adm. Code 283;</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7)</w:t>
      </w:r>
      <w:r w:rsidRPr="0001417C">
        <w:rPr>
          <w:rFonts w:ascii="Times New Roman" w:hAnsi="Times New Roman"/>
        </w:rPr>
        <w:tab/>
        <w:t>If the unit has combusted more than one type of fuel in the prior year, a separate performance test is required for each fuel; and</w:t>
      </w:r>
    </w:p>
    <w:p w:rsidR="0089633D" w:rsidRPr="0001417C" w:rsidRDefault="0089633D" w:rsidP="0001417C">
      <w:pPr>
        <w:rPr>
          <w:rFonts w:ascii="Times New Roman" w:hAnsi="Times New Roman"/>
        </w:rPr>
      </w:pPr>
    </w:p>
    <w:p w:rsidR="0089633D" w:rsidRPr="0001417C" w:rsidRDefault="0089633D" w:rsidP="0001417C">
      <w:pPr>
        <w:ind w:left="2160" w:hanging="720"/>
        <w:rPr>
          <w:rFonts w:ascii="Times New Roman" w:hAnsi="Times New Roman"/>
        </w:rPr>
      </w:pPr>
      <w:r w:rsidRPr="0001417C">
        <w:rPr>
          <w:rFonts w:ascii="Times New Roman" w:hAnsi="Times New Roman"/>
        </w:rPr>
        <w:t>8)</w:t>
      </w:r>
      <w:r w:rsidRPr="0001417C">
        <w:rPr>
          <w:rFonts w:ascii="Times New Roman" w:hAnsi="Times New Roman"/>
        </w:rPr>
        <w:tab/>
        <w:t xml:space="preserve">Subsequent to each performance test used to demonstrate compliance, continue operating the emission unit within the parameters enumerated in the testing results submitted to the Agency for </w:t>
      </w:r>
      <w:r w:rsidR="005F2542">
        <w:rPr>
          <w:rFonts w:ascii="Times New Roman" w:hAnsi="Times New Roman"/>
        </w:rPr>
        <w:t>each</w:t>
      </w:r>
      <w:r w:rsidRPr="0001417C">
        <w:rPr>
          <w:rFonts w:ascii="Times New Roman" w:hAnsi="Times New Roman"/>
        </w:rPr>
        <w:t xml:space="preserve"> test, and monitor the parameters regularly to ensure ongoing compliance.</w:t>
      </w:r>
    </w:p>
    <w:p w:rsidR="0089633D" w:rsidRPr="0001417C" w:rsidRDefault="0089633D" w:rsidP="0001417C">
      <w:pPr>
        <w:rPr>
          <w:rFonts w:ascii="Times New Roman" w:hAnsi="Times New Roman"/>
          <w:szCs w:val="24"/>
        </w:rPr>
      </w:pPr>
    </w:p>
    <w:p w:rsidR="000174EB" w:rsidRPr="0001417C" w:rsidRDefault="0089633D" w:rsidP="0001417C">
      <w:pPr>
        <w:ind w:firstLine="720"/>
        <w:rPr>
          <w:rFonts w:ascii="Times New Roman" w:hAnsi="Times New Roman"/>
        </w:rPr>
      </w:pPr>
      <w:r w:rsidRPr="0001417C">
        <w:rPr>
          <w:rFonts w:ascii="Times New Roman" w:hAnsi="Times New Roman"/>
        </w:rPr>
        <w:t xml:space="preserve">(Source:  Added at 39 Ill. Reg. </w:t>
      </w:r>
      <w:r w:rsidR="000D5164">
        <w:rPr>
          <w:rFonts w:ascii="Times New Roman" w:hAnsi="Times New Roman"/>
        </w:rPr>
        <w:t>16174</w:t>
      </w:r>
      <w:r w:rsidRPr="0001417C">
        <w:rPr>
          <w:rFonts w:ascii="Times New Roman" w:hAnsi="Times New Roman"/>
        </w:rPr>
        <w:t xml:space="preserve">, effective </w:t>
      </w:r>
      <w:r w:rsidR="000D5164">
        <w:rPr>
          <w:rFonts w:ascii="Times New Roman" w:hAnsi="Times New Roman"/>
        </w:rPr>
        <w:t>December 7, 2015</w:t>
      </w:r>
      <w:r w:rsidRPr="0001417C">
        <w:rPr>
          <w:rFonts w:ascii="Times New Roman" w:hAnsi="Times New Roman"/>
        </w:rPr>
        <w:t>)</w:t>
      </w:r>
    </w:p>
    <w:sectPr w:rsidR="000174EB" w:rsidRPr="000141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044" w:rsidRDefault="00F30044">
      <w:r>
        <w:separator/>
      </w:r>
    </w:p>
  </w:endnote>
  <w:endnote w:type="continuationSeparator" w:id="0">
    <w:p w:rsidR="00F30044" w:rsidRDefault="00F3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044" w:rsidRDefault="00F30044">
      <w:r>
        <w:separator/>
      </w:r>
    </w:p>
  </w:footnote>
  <w:footnote w:type="continuationSeparator" w:id="0">
    <w:p w:rsidR="00F30044" w:rsidRDefault="00F30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44"/>
    <w:rsid w:val="00000AED"/>
    <w:rsid w:val="00001F1D"/>
    <w:rsid w:val="00003CEF"/>
    <w:rsid w:val="00005CAE"/>
    <w:rsid w:val="00011A7D"/>
    <w:rsid w:val="000122C7"/>
    <w:rsid w:val="000133BC"/>
    <w:rsid w:val="0001417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164"/>
    <w:rsid w:val="000D62B6"/>
    <w:rsid w:val="000E04BB"/>
    <w:rsid w:val="000E08CB"/>
    <w:rsid w:val="000E6BBD"/>
    <w:rsid w:val="000E6FF6"/>
    <w:rsid w:val="000E7A0A"/>
    <w:rsid w:val="000F1E7C"/>
    <w:rsid w:val="000F25A1"/>
    <w:rsid w:val="000F6AB6"/>
    <w:rsid w:val="000F6C6D"/>
    <w:rsid w:val="001000F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CDF"/>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542"/>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33D"/>
    <w:rsid w:val="00897EA5"/>
    <w:rsid w:val="008B5152"/>
    <w:rsid w:val="008B56EA"/>
    <w:rsid w:val="008B6D30"/>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04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0D07A-B725-45BA-BB56-327EC29C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33D"/>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4675</Characters>
  <Application>Microsoft Office Word</Application>
  <DocSecurity>0</DocSecurity>
  <Lines>38</Lines>
  <Paragraphs>11</Paragraphs>
  <ScaleCrop>false</ScaleCrop>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2015-11-30T17:51:00Z</dcterms:created>
  <dcterms:modified xsi:type="dcterms:W3CDTF">2015-12-15T18:23:00Z</dcterms:modified>
</cp:coreProperties>
</file>