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70" w:rsidRDefault="00CD7270" w:rsidP="00CD72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7270" w:rsidRDefault="00CD7270" w:rsidP="00CD72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214.561  E. D. Edwards Electric Generating Station</w:t>
      </w:r>
      <w:r>
        <w:t xml:space="preserve"> </w:t>
      </w:r>
    </w:p>
    <w:p w:rsidR="00CD7270" w:rsidRDefault="00CD7270" w:rsidP="00CD7270">
      <w:pPr>
        <w:widowControl w:val="0"/>
        <w:autoSpaceDE w:val="0"/>
        <w:autoSpaceDN w:val="0"/>
        <w:adjustRightInd w:val="0"/>
      </w:pPr>
    </w:p>
    <w:p w:rsidR="00CD7270" w:rsidRDefault="00894C76" w:rsidP="00CD7270">
      <w:pPr>
        <w:widowControl w:val="0"/>
        <w:autoSpaceDE w:val="0"/>
        <w:autoSpaceDN w:val="0"/>
        <w:adjustRightInd w:val="0"/>
      </w:pPr>
      <w:r>
        <w:t xml:space="preserve">Sulfur dioxide emissions from Boiler Nos. 1, 2, and 3 at the Edwards Station may not exceed the limits listed </w:t>
      </w:r>
      <w:r w:rsidR="00D7401A">
        <w:t>in this Section</w:t>
      </w:r>
      <w:r>
        <w:t>.  CILCO must determine compliance with these limits on a daily basis using the sulfur dioxide methodology of the Phase II Acid Rain Program set forth in 40 CFR 75.</w:t>
      </w:r>
    </w:p>
    <w:p w:rsidR="00D155E8" w:rsidRDefault="00D155E8" w:rsidP="00CD7270">
      <w:pPr>
        <w:widowControl w:val="0"/>
        <w:autoSpaceDE w:val="0"/>
        <w:autoSpaceDN w:val="0"/>
        <w:adjustRightInd w:val="0"/>
      </w:pPr>
    </w:p>
    <w:p w:rsidR="00894C76" w:rsidRDefault="00894C76" w:rsidP="00894C76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D7401A">
        <w:t>)</w:t>
      </w:r>
      <w:r>
        <w:tab/>
        <w:t>The average sulfur dioxide emissions from Boiler Nos. 1, 2, and 3, as a group may not exceed 4.71 pounds per million British thermal units (</w:t>
      </w:r>
      <w:proofErr w:type="spellStart"/>
      <w:r>
        <w:t>lb</w:t>
      </w:r>
      <w:proofErr w:type="spellEnd"/>
      <w:r>
        <w:t>/</w:t>
      </w:r>
      <w:proofErr w:type="spellStart"/>
      <w:r>
        <w:t>mmBtu</w:t>
      </w:r>
      <w:proofErr w:type="spellEnd"/>
      <w:r>
        <w:t>) of actual heat input;</w:t>
      </w:r>
    </w:p>
    <w:p w:rsidR="00D155E8" w:rsidRDefault="00D155E8" w:rsidP="00894C76">
      <w:pPr>
        <w:widowControl w:val="0"/>
        <w:autoSpaceDE w:val="0"/>
        <w:autoSpaceDN w:val="0"/>
        <w:adjustRightInd w:val="0"/>
        <w:ind w:left="1440" w:hanging="720"/>
      </w:pPr>
    </w:p>
    <w:p w:rsidR="00894C76" w:rsidRDefault="00894C76" w:rsidP="00894C76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D7401A">
        <w:t>)</w:t>
      </w:r>
      <w:r>
        <w:tab/>
        <w:t xml:space="preserve">The average sulfur dioxide emissions from any one boiler may not exceed 6.6 </w:t>
      </w:r>
      <w:proofErr w:type="spellStart"/>
      <w:r>
        <w:t>lb</w:t>
      </w:r>
      <w:proofErr w:type="spellEnd"/>
      <w:r>
        <w:t>/</w:t>
      </w:r>
      <w:proofErr w:type="spellStart"/>
      <w:r w:rsidR="003A4904">
        <w:t>mm</w:t>
      </w:r>
      <w:r>
        <w:t>Btu</w:t>
      </w:r>
      <w:proofErr w:type="spellEnd"/>
      <w:r>
        <w:t xml:space="preserve"> of actual heat input; and</w:t>
      </w:r>
    </w:p>
    <w:p w:rsidR="00D155E8" w:rsidRDefault="00D155E8" w:rsidP="00894C76">
      <w:pPr>
        <w:widowControl w:val="0"/>
        <w:autoSpaceDE w:val="0"/>
        <w:autoSpaceDN w:val="0"/>
        <w:adjustRightInd w:val="0"/>
        <w:ind w:left="1440" w:hanging="720"/>
      </w:pPr>
    </w:p>
    <w:p w:rsidR="00894C76" w:rsidRDefault="00894C76" w:rsidP="00894C76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7401A">
        <w:t>)</w:t>
      </w:r>
      <w:r>
        <w:tab/>
        <w:t>Sulfur dioxide emissions for all three boilers, as a group, may not exceed 34,613 pounds per hour, on a 24</w:t>
      </w:r>
      <w:r w:rsidR="00274996">
        <w:t>-</w:t>
      </w:r>
      <w:r>
        <w:t>hour average basis.</w:t>
      </w:r>
    </w:p>
    <w:p w:rsidR="00894C76" w:rsidRDefault="00894C76" w:rsidP="00894C76">
      <w:pPr>
        <w:widowControl w:val="0"/>
        <w:autoSpaceDE w:val="0"/>
        <w:autoSpaceDN w:val="0"/>
        <w:adjustRightInd w:val="0"/>
        <w:ind w:left="1440" w:hanging="720"/>
      </w:pPr>
    </w:p>
    <w:p w:rsidR="00894C76" w:rsidRDefault="00894C76">
      <w:pPr>
        <w:pStyle w:val="JCARSourceNote"/>
        <w:ind w:firstLine="720"/>
      </w:pPr>
      <w:r>
        <w:t xml:space="preserve">(Source:  Amended at 27 Ill. Reg. </w:t>
      </w:r>
      <w:r w:rsidR="00277C19">
        <w:t>12101</w:t>
      </w:r>
      <w:r>
        <w:t xml:space="preserve">, effective </w:t>
      </w:r>
      <w:r w:rsidR="00277C19">
        <w:t>July 11, 2003</w:t>
      </w:r>
      <w:r>
        <w:t>)</w:t>
      </w:r>
    </w:p>
    <w:sectPr w:rsidR="00894C76" w:rsidSect="00CD72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7270"/>
    <w:rsid w:val="00274996"/>
    <w:rsid w:val="00277C19"/>
    <w:rsid w:val="002B1BC5"/>
    <w:rsid w:val="002D49D7"/>
    <w:rsid w:val="003A4904"/>
    <w:rsid w:val="003F1BD6"/>
    <w:rsid w:val="005C3366"/>
    <w:rsid w:val="00806F81"/>
    <w:rsid w:val="00894C76"/>
    <w:rsid w:val="008F1F1F"/>
    <w:rsid w:val="009102AF"/>
    <w:rsid w:val="00CD7270"/>
    <w:rsid w:val="00D155E8"/>
    <w:rsid w:val="00D7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4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214</vt:lpstr>
    </vt:vector>
  </TitlesOfParts>
  <Company>State of Illinois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214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