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BC" w:rsidRDefault="00E33ABC" w:rsidP="00E33A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ABC" w:rsidRDefault="00E33ABC" w:rsidP="00E33A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214.402  Lime Kilns</w:t>
      </w:r>
      <w:r>
        <w:t xml:space="preserve"> </w:t>
      </w:r>
    </w:p>
    <w:p w:rsidR="00E33ABC" w:rsidRDefault="00E33ABC" w:rsidP="00E33ABC">
      <w:pPr>
        <w:widowControl w:val="0"/>
        <w:autoSpaceDE w:val="0"/>
        <w:autoSpaceDN w:val="0"/>
        <w:adjustRightInd w:val="0"/>
      </w:pPr>
    </w:p>
    <w:p w:rsidR="00E33ABC" w:rsidRDefault="00E33ABC" w:rsidP="00E33ABC">
      <w:pPr>
        <w:widowControl w:val="0"/>
        <w:autoSpaceDE w:val="0"/>
        <w:autoSpaceDN w:val="0"/>
        <w:adjustRightInd w:val="0"/>
      </w:pPr>
      <w:r>
        <w:t xml:space="preserve">Section 214.304 notwithstanding, lime kilns (Standard Industrial Code 32) are not subject to limitations for sulfur dioxide emission. </w:t>
      </w:r>
    </w:p>
    <w:p w:rsidR="00E33ABC" w:rsidRDefault="00E33ABC" w:rsidP="00E33ABC">
      <w:pPr>
        <w:widowControl w:val="0"/>
        <w:autoSpaceDE w:val="0"/>
        <w:autoSpaceDN w:val="0"/>
        <w:adjustRightInd w:val="0"/>
      </w:pPr>
    </w:p>
    <w:p w:rsidR="00E33ABC" w:rsidRDefault="00E33ABC" w:rsidP="00E33A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Adopted at 7 Ill. Reg. 4219, effective March 28, 1983) </w:t>
      </w:r>
    </w:p>
    <w:sectPr w:rsidR="00E33ABC" w:rsidSect="00E33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ABC"/>
    <w:rsid w:val="003F14AF"/>
    <w:rsid w:val="005C3366"/>
    <w:rsid w:val="00CD5000"/>
    <w:rsid w:val="00D3014D"/>
    <w:rsid w:val="00E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