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7E" w:rsidRDefault="000A597E" w:rsidP="000A59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597E" w:rsidRDefault="000A597E" w:rsidP="000A59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214.303  Use of Sulfuric Acid</w:t>
      </w:r>
      <w:r>
        <w:t xml:space="preserve"> </w:t>
      </w:r>
    </w:p>
    <w:p w:rsidR="000A597E" w:rsidRDefault="000A597E" w:rsidP="000A597E">
      <w:pPr>
        <w:widowControl w:val="0"/>
        <w:autoSpaceDE w:val="0"/>
        <w:autoSpaceDN w:val="0"/>
        <w:adjustRightInd w:val="0"/>
      </w:pPr>
    </w:p>
    <w:p w:rsidR="000A597E" w:rsidRDefault="000A597E" w:rsidP="000A597E">
      <w:pPr>
        <w:widowControl w:val="0"/>
        <w:autoSpaceDE w:val="0"/>
        <w:autoSpaceDN w:val="0"/>
        <w:adjustRightInd w:val="0"/>
      </w:pPr>
      <w:r>
        <w:t xml:space="preserve">With the exception of fuel combustion emission sources and acid manufacturing, no person using sulfuric acid shall cause or allow the emission of sulfuric acid and/or sulfur trioxide from all other similar emission sources at a plant or premises to exceed: </w:t>
      </w:r>
    </w:p>
    <w:p w:rsidR="008D4E1B" w:rsidRDefault="008D4E1B" w:rsidP="000A597E">
      <w:pPr>
        <w:widowControl w:val="0"/>
        <w:autoSpaceDE w:val="0"/>
        <w:autoSpaceDN w:val="0"/>
        <w:adjustRightInd w:val="0"/>
      </w:pPr>
    </w:p>
    <w:p w:rsidR="000A597E" w:rsidRDefault="000A597E" w:rsidP="000A597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45.4 grams in any one hour period for sulfuric acid usage less than 1180 M</w:t>
      </w:r>
      <w:r w:rsidR="00D2264F">
        <w:t>g</w:t>
      </w:r>
      <w:r>
        <w:t xml:space="preserve">/yr (100 percent acid basis) (0.10 lbs/hr up to 1300 T/yr); </w:t>
      </w:r>
    </w:p>
    <w:p w:rsidR="008D4E1B" w:rsidRDefault="008D4E1B" w:rsidP="000A597E">
      <w:pPr>
        <w:widowControl w:val="0"/>
        <w:autoSpaceDE w:val="0"/>
        <w:autoSpaceDN w:val="0"/>
        <w:adjustRightInd w:val="0"/>
        <w:ind w:left="1440" w:hanging="720"/>
      </w:pPr>
    </w:p>
    <w:p w:rsidR="000A597E" w:rsidRDefault="000A597E" w:rsidP="000A597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250 grams per metric ton of acid used for sulfuric acid usage greater than or equal to 1180 Mg/yr (100 percent acid basis) (0.50 lbs/T over 1300 T/yr). </w:t>
      </w:r>
    </w:p>
    <w:p w:rsidR="000A597E" w:rsidRDefault="000A597E" w:rsidP="000A597E">
      <w:pPr>
        <w:widowControl w:val="0"/>
        <w:autoSpaceDE w:val="0"/>
        <w:autoSpaceDN w:val="0"/>
        <w:adjustRightInd w:val="0"/>
        <w:ind w:left="1440" w:hanging="720"/>
      </w:pPr>
    </w:p>
    <w:p w:rsidR="000A597E" w:rsidRDefault="000A597E" w:rsidP="000A59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4219, effective March 28, 1983) </w:t>
      </w:r>
    </w:p>
    <w:sectPr w:rsidR="000A597E" w:rsidSect="000A59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597E"/>
    <w:rsid w:val="000A597E"/>
    <w:rsid w:val="00577FD0"/>
    <w:rsid w:val="005C3366"/>
    <w:rsid w:val="008D4E1B"/>
    <w:rsid w:val="009F25E9"/>
    <w:rsid w:val="00BF41A8"/>
    <w:rsid w:val="00D2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214</vt:lpstr>
    </vt:vector>
  </TitlesOfParts>
  <Company>State of Illinois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214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