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06" w:rsidRDefault="00B71D06" w:rsidP="00B71D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1D06" w:rsidRDefault="00B71D06" w:rsidP="00B71D0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212.681  Grinding, Woodworking, Sandblasting and </w:t>
      </w:r>
      <w:proofErr w:type="spellStart"/>
      <w:r>
        <w:rPr>
          <w:b/>
          <w:bCs/>
        </w:rPr>
        <w:t>Shotblasting</w:t>
      </w:r>
      <w:proofErr w:type="spellEnd"/>
      <w:r>
        <w:t xml:space="preserve"> </w:t>
      </w:r>
    </w:p>
    <w:p w:rsidR="00B71D06" w:rsidRDefault="00B71D06" w:rsidP="00B71D06">
      <w:pPr>
        <w:widowControl w:val="0"/>
        <w:autoSpaceDE w:val="0"/>
        <w:autoSpaceDN w:val="0"/>
        <w:adjustRightInd w:val="0"/>
      </w:pPr>
    </w:p>
    <w:p w:rsidR="00B71D06" w:rsidRDefault="00B71D06" w:rsidP="00B71D06">
      <w:pPr>
        <w:widowControl w:val="0"/>
        <w:autoSpaceDE w:val="0"/>
        <w:autoSpaceDN w:val="0"/>
        <w:adjustRightInd w:val="0"/>
      </w:pPr>
      <w:r>
        <w:t xml:space="preserve">Sections 212.321 and 212.322 of this Part shall not apply to the following industries, which shall be subject to Subpart K of this Part: </w:t>
      </w:r>
    </w:p>
    <w:p w:rsidR="00137160" w:rsidRDefault="00137160" w:rsidP="00B71D06">
      <w:pPr>
        <w:widowControl w:val="0"/>
        <w:autoSpaceDE w:val="0"/>
        <w:autoSpaceDN w:val="0"/>
        <w:adjustRightInd w:val="0"/>
      </w:pPr>
    </w:p>
    <w:p w:rsidR="00B71D06" w:rsidRDefault="00137160" w:rsidP="00B71D0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71D06">
        <w:t xml:space="preserve">Grinding; </w:t>
      </w:r>
    </w:p>
    <w:p w:rsidR="00137160" w:rsidRDefault="00137160" w:rsidP="00B71D06">
      <w:pPr>
        <w:widowControl w:val="0"/>
        <w:autoSpaceDE w:val="0"/>
        <w:autoSpaceDN w:val="0"/>
        <w:adjustRightInd w:val="0"/>
        <w:ind w:left="1440" w:hanging="720"/>
      </w:pPr>
    </w:p>
    <w:p w:rsidR="00B71D06" w:rsidRDefault="00137160" w:rsidP="00B71D0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B71D06">
        <w:t xml:space="preserve">Woodworking; and </w:t>
      </w:r>
    </w:p>
    <w:p w:rsidR="00137160" w:rsidRDefault="00137160" w:rsidP="00B71D06">
      <w:pPr>
        <w:widowControl w:val="0"/>
        <w:autoSpaceDE w:val="0"/>
        <w:autoSpaceDN w:val="0"/>
        <w:adjustRightInd w:val="0"/>
        <w:ind w:left="1440" w:hanging="720"/>
      </w:pPr>
    </w:p>
    <w:p w:rsidR="00B71D06" w:rsidRDefault="00137160" w:rsidP="00B71D0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B71D06">
        <w:t xml:space="preserve">Sandblasting or </w:t>
      </w:r>
      <w:proofErr w:type="spellStart"/>
      <w:r w:rsidR="00B71D06">
        <w:t>shotblasting</w:t>
      </w:r>
      <w:proofErr w:type="spellEnd"/>
      <w:r w:rsidR="00B71D06">
        <w:t xml:space="preserve">. </w:t>
      </w:r>
    </w:p>
    <w:p w:rsidR="00B71D06" w:rsidRDefault="00B71D06" w:rsidP="00B71D06">
      <w:pPr>
        <w:widowControl w:val="0"/>
        <w:autoSpaceDE w:val="0"/>
        <w:autoSpaceDN w:val="0"/>
        <w:adjustRightInd w:val="0"/>
        <w:ind w:left="1440" w:hanging="720"/>
      </w:pPr>
    </w:p>
    <w:p w:rsidR="00B71D06" w:rsidRDefault="00B71D06" w:rsidP="00B71D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7605, effective May 22, 1996) </w:t>
      </w:r>
    </w:p>
    <w:sectPr w:rsidR="00B71D06" w:rsidSect="00B71D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D06"/>
    <w:rsid w:val="00137160"/>
    <w:rsid w:val="003553E0"/>
    <w:rsid w:val="005C3366"/>
    <w:rsid w:val="009761DD"/>
    <w:rsid w:val="00B71D06"/>
    <w:rsid w:val="00F7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