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B77" w:rsidRDefault="00A82B77" w:rsidP="00A82B77">
      <w:pPr>
        <w:widowControl w:val="0"/>
        <w:autoSpaceDE w:val="0"/>
        <w:autoSpaceDN w:val="0"/>
        <w:adjustRightInd w:val="0"/>
      </w:pPr>
      <w:bookmarkStart w:id="0" w:name="_GoBack"/>
      <w:bookmarkEnd w:id="0"/>
    </w:p>
    <w:p w:rsidR="00A82B77" w:rsidRDefault="00A82B77" w:rsidP="00A82B77">
      <w:pPr>
        <w:widowControl w:val="0"/>
        <w:autoSpaceDE w:val="0"/>
        <w:autoSpaceDN w:val="0"/>
        <w:adjustRightInd w:val="0"/>
      </w:pPr>
      <w:r>
        <w:rPr>
          <w:b/>
          <w:bCs/>
        </w:rPr>
        <w:t>Section 212.381  Catalyst Regenerators of Fluidized Catalytic Converters</w:t>
      </w:r>
      <w:r>
        <w:t xml:space="preserve"> </w:t>
      </w:r>
    </w:p>
    <w:p w:rsidR="00A82B77" w:rsidRDefault="00A82B77" w:rsidP="00A82B77">
      <w:pPr>
        <w:widowControl w:val="0"/>
        <w:autoSpaceDE w:val="0"/>
        <w:autoSpaceDN w:val="0"/>
        <w:adjustRightInd w:val="0"/>
      </w:pPr>
    </w:p>
    <w:p w:rsidR="00A82B77" w:rsidRDefault="00A82B77" w:rsidP="00A82B77">
      <w:pPr>
        <w:widowControl w:val="0"/>
        <w:autoSpaceDE w:val="0"/>
        <w:autoSpaceDN w:val="0"/>
        <w:adjustRightInd w:val="0"/>
      </w:pPr>
      <w:r>
        <w:t xml:space="preserve">Sections 212.321 and 212.322 of this Part shall not apply to catalyst regenerators of fluidized catalytic converters.  No person shall cause or allow the emission rate from catalyst regenerators of fluidized catalytic converters to exceed in any one hour period the rate determined using the following equations: </w:t>
      </w:r>
    </w:p>
    <w:p w:rsidR="00A82B77" w:rsidRDefault="00A82B77" w:rsidP="00A82B77">
      <w:pPr>
        <w:widowControl w:val="0"/>
        <w:autoSpaceDE w:val="0"/>
        <w:autoSpaceDN w:val="0"/>
        <w:adjustRightInd w:val="0"/>
      </w:pPr>
    </w:p>
    <w:tbl>
      <w:tblPr>
        <w:tblW w:w="0" w:type="auto"/>
        <w:tblInd w:w="747"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2787"/>
        <w:gridCol w:w="3786"/>
      </w:tblGrid>
      <w:tr w:rsidR="00A82B77">
        <w:tblPrEx>
          <w:tblCellMar>
            <w:top w:w="0" w:type="dxa"/>
            <w:left w:w="0" w:type="dxa"/>
            <w:bottom w:w="0" w:type="dxa"/>
            <w:right w:w="0" w:type="dxa"/>
          </w:tblCellMar>
        </w:tblPrEx>
        <w:tc>
          <w:tcPr>
            <w:tcW w:w="2787" w:type="dxa"/>
            <w:tcBorders>
              <w:top w:val="nil"/>
              <w:left w:val="nil"/>
              <w:bottom w:val="nil"/>
              <w:right w:val="nil"/>
            </w:tcBorders>
          </w:tcPr>
          <w:p w:rsidR="00A82B77" w:rsidRDefault="00A82B77" w:rsidP="00A82B77">
            <w:pPr>
              <w:widowControl w:val="0"/>
              <w:autoSpaceDE w:val="0"/>
              <w:autoSpaceDN w:val="0"/>
              <w:adjustRightInd w:val="0"/>
            </w:pPr>
            <w:r>
              <w:t>E = 4.10 (P</w:t>
            </w:r>
            <w:r w:rsidR="002E2633">
              <w:t>)</w:t>
            </w:r>
            <w:r w:rsidRPr="00426FA9">
              <w:rPr>
                <w:vertAlign w:val="superscript"/>
              </w:rPr>
              <w:t>0.67</w:t>
            </w:r>
          </w:p>
        </w:tc>
        <w:tc>
          <w:tcPr>
            <w:tcW w:w="3786" w:type="dxa"/>
            <w:tcBorders>
              <w:top w:val="nil"/>
              <w:left w:val="nil"/>
              <w:bottom w:val="nil"/>
              <w:right w:val="nil"/>
            </w:tcBorders>
          </w:tcPr>
          <w:p w:rsidR="00A82B77" w:rsidRDefault="00426FA9" w:rsidP="00A82B77">
            <w:pPr>
              <w:widowControl w:val="0"/>
              <w:autoSpaceDE w:val="0"/>
              <w:autoSpaceDN w:val="0"/>
              <w:adjustRightInd w:val="0"/>
            </w:pPr>
            <w:r>
              <w:t>for P less than or equal to 30 T/hr</w:t>
            </w:r>
            <w:r w:rsidR="002E2633">
              <w:t>.</w:t>
            </w:r>
          </w:p>
        </w:tc>
      </w:tr>
      <w:tr w:rsidR="00A82B77">
        <w:tblPrEx>
          <w:tblCellMar>
            <w:top w:w="0" w:type="dxa"/>
            <w:left w:w="0" w:type="dxa"/>
            <w:bottom w:w="0" w:type="dxa"/>
            <w:right w:w="0" w:type="dxa"/>
          </w:tblCellMar>
        </w:tblPrEx>
        <w:tc>
          <w:tcPr>
            <w:tcW w:w="2787" w:type="dxa"/>
            <w:tcBorders>
              <w:top w:val="nil"/>
              <w:left w:val="nil"/>
              <w:bottom w:val="nil"/>
              <w:right w:val="nil"/>
            </w:tcBorders>
          </w:tcPr>
          <w:p w:rsidR="00A82B77" w:rsidRDefault="00A82B77" w:rsidP="00A82B77">
            <w:pPr>
              <w:widowControl w:val="0"/>
              <w:autoSpaceDE w:val="0"/>
              <w:autoSpaceDN w:val="0"/>
              <w:adjustRightInd w:val="0"/>
            </w:pPr>
          </w:p>
        </w:tc>
        <w:tc>
          <w:tcPr>
            <w:tcW w:w="3786" w:type="dxa"/>
            <w:tcBorders>
              <w:top w:val="nil"/>
              <w:left w:val="nil"/>
              <w:bottom w:val="nil"/>
              <w:right w:val="nil"/>
            </w:tcBorders>
          </w:tcPr>
          <w:p w:rsidR="00A82B77" w:rsidRDefault="00A82B77" w:rsidP="00A82B77">
            <w:pPr>
              <w:widowControl w:val="0"/>
              <w:autoSpaceDE w:val="0"/>
              <w:autoSpaceDN w:val="0"/>
              <w:adjustRightInd w:val="0"/>
            </w:pPr>
          </w:p>
        </w:tc>
      </w:tr>
      <w:tr w:rsidR="00A82B77">
        <w:tblPrEx>
          <w:tblCellMar>
            <w:top w:w="0" w:type="dxa"/>
            <w:left w:w="0" w:type="dxa"/>
            <w:bottom w:w="0" w:type="dxa"/>
            <w:right w:w="0" w:type="dxa"/>
          </w:tblCellMar>
        </w:tblPrEx>
        <w:tc>
          <w:tcPr>
            <w:tcW w:w="2787" w:type="dxa"/>
            <w:tcBorders>
              <w:top w:val="nil"/>
              <w:left w:val="nil"/>
              <w:bottom w:val="nil"/>
              <w:right w:val="nil"/>
            </w:tcBorders>
          </w:tcPr>
          <w:p w:rsidR="00A82B77" w:rsidRDefault="00A82B77" w:rsidP="00A82B77">
            <w:pPr>
              <w:widowControl w:val="0"/>
              <w:autoSpaceDE w:val="0"/>
              <w:autoSpaceDN w:val="0"/>
              <w:adjustRightInd w:val="0"/>
            </w:pPr>
            <w:r>
              <w:t>E = (55.0 (P</w:t>
            </w:r>
            <w:r w:rsidR="00426FA9">
              <w:t>)</w:t>
            </w:r>
            <w:r w:rsidRPr="00426FA9">
              <w:rPr>
                <w:vertAlign w:val="superscript"/>
              </w:rPr>
              <w:t>0.11</w:t>
            </w:r>
            <w:r>
              <w:t>) - 40.0</w:t>
            </w:r>
          </w:p>
        </w:tc>
        <w:tc>
          <w:tcPr>
            <w:tcW w:w="3786" w:type="dxa"/>
            <w:tcBorders>
              <w:top w:val="nil"/>
              <w:left w:val="nil"/>
              <w:bottom w:val="nil"/>
              <w:right w:val="nil"/>
            </w:tcBorders>
          </w:tcPr>
          <w:p w:rsidR="00A82B77" w:rsidRDefault="00426FA9" w:rsidP="00A82B77">
            <w:pPr>
              <w:widowControl w:val="0"/>
              <w:autoSpaceDE w:val="0"/>
              <w:autoSpaceDN w:val="0"/>
              <w:adjustRightInd w:val="0"/>
            </w:pPr>
            <w:r>
              <w:t>for P greater than 30 T/hr</w:t>
            </w:r>
            <w:r w:rsidR="002E2633">
              <w:t>.</w:t>
            </w:r>
          </w:p>
        </w:tc>
      </w:tr>
    </w:tbl>
    <w:p w:rsidR="00426FA9" w:rsidRDefault="00426FA9"/>
    <w:p w:rsidR="00426FA9" w:rsidRDefault="00426FA9" w:rsidP="00426FA9">
      <w:pPr>
        <w:ind w:firstLine="720"/>
      </w:pPr>
      <w:r>
        <w:t>where:</w:t>
      </w:r>
    </w:p>
    <w:p w:rsidR="00426FA9" w:rsidRDefault="00426FA9" w:rsidP="00426FA9">
      <w:pPr>
        <w:ind w:firstLine="720"/>
      </w:pPr>
    </w:p>
    <w:tbl>
      <w:tblPr>
        <w:tblW w:w="0" w:type="auto"/>
        <w:tblInd w:w="798" w:type="dxa"/>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444"/>
        <w:gridCol w:w="441"/>
        <w:gridCol w:w="7323"/>
      </w:tblGrid>
      <w:tr w:rsidR="00426FA9">
        <w:tblPrEx>
          <w:tblCellMar>
            <w:top w:w="0" w:type="dxa"/>
            <w:left w:w="0" w:type="dxa"/>
            <w:bottom w:w="0" w:type="dxa"/>
            <w:right w:w="0" w:type="dxa"/>
          </w:tblCellMar>
        </w:tblPrEx>
        <w:tc>
          <w:tcPr>
            <w:tcW w:w="444" w:type="dxa"/>
            <w:tcBorders>
              <w:top w:val="nil"/>
              <w:left w:val="nil"/>
              <w:bottom w:val="nil"/>
              <w:right w:val="nil"/>
            </w:tcBorders>
          </w:tcPr>
          <w:p w:rsidR="00426FA9" w:rsidRDefault="00426FA9" w:rsidP="00A82B77">
            <w:pPr>
              <w:widowControl w:val="0"/>
              <w:autoSpaceDE w:val="0"/>
              <w:autoSpaceDN w:val="0"/>
              <w:adjustRightInd w:val="0"/>
            </w:pPr>
            <w:r>
              <w:t>E</w:t>
            </w:r>
          </w:p>
        </w:tc>
        <w:tc>
          <w:tcPr>
            <w:tcW w:w="441" w:type="dxa"/>
            <w:tcBorders>
              <w:top w:val="nil"/>
              <w:left w:val="nil"/>
              <w:right w:val="nil"/>
            </w:tcBorders>
          </w:tcPr>
          <w:p w:rsidR="00426FA9" w:rsidRDefault="00426FA9" w:rsidP="00A82B77">
            <w:pPr>
              <w:widowControl w:val="0"/>
              <w:autoSpaceDE w:val="0"/>
              <w:autoSpaceDN w:val="0"/>
              <w:adjustRightInd w:val="0"/>
            </w:pPr>
            <w:r>
              <w:t>=</w:t>
            </w:r>
          </w:p>
        </w:tc>
        <w:tc>
          <w:tcPr>
            <w:tcW w:w="7323" w:type="dxa"/>
            <w:tcBorders>
              <w:top w:val="nil"/>
              <w:left w:val="nil"/>
              <w:right w:val="nil"/>
            </w:tcBorders>
          </w:tcPr>
          <w:p w:rsidR="00426FA9" w:rsidRDefault="00426FA9" w:rsidP="00A82B77">
            <w:pPr>
              <w:widowControl w:val="0"/>
              <w:autoSpaceDE w:val="0"/>
              <w:autoSpaceDN w:val="0"/>
              <w:adjustRightInd w:val="0"/>
            </w:pPr>
            <w:r>
              <w:t>allowable emission rate in lbs/hr, and</w:t>
            </w:r>
          </w:p>
        </w:tc>
      </w:tr>
      <w:tr w:rsidR="00426FA9">
        <w:tblPrEx>
          <w:tblCellMar>
            <w:top w:w="0" w:type="dxa"/>
            <w:left w:w="0" w:type="dxa"/>
            <w:bottom w:w="0" w:type="dxa"/>
            <w:right w:w="0" w:type="dxa"/>
          </w:tblCellMar>
        </w:tblPrEx>
        <w:tc>
          <w:tcPr>
            <w:tcW w:w="444" w:type="dxa"/>
            <w:tcBorders>
              <w:top w:val="nil"/>
              <w:left w:val="nil"/>
              <w:bottom w:val="nil"/>
              <w:right w:val="nil"/>
            </w:tcBorders>
          </w:tcPr>
          <w:p w:rsidR="00426FA9" w:rsidRDefault="00426FA9" w:rsidP="00A82B77">
            <w:pPr>
              <w:widowControl w:val="0"/>
              <w:autoSpaceDE w:val="0"/>
              <w:autoSpaceDN w:val="0"/>
              <w:adjustRightInd w:val="0"/>
            </w:pPr>
            <w:r>
              <w:t>P</w:t>
            </w:r>
          </w:p>
        </w:tc>
        <w:tc>
          <w:tcPr>
            <w:tcW w:w="441" w:type="dxa"/>
            <w:tcBorders>
              <w:left w:val="nil"/>
              <w:bottom w:val="nil"/>
              <w:right w:val="nil"/>
            </w:tcBorders>
          </w:tcPr>
          <w:p w:rsidR="00426FA9" w:rsidRDefault="00426FA9" w:rsidP="00A82B77">
            <w:pPr>
              <w:widowControl w:val="0"/>
              <w:autoSpaceDE w:val="0"/>
              <w:autoSpaceDN w:val="0"/>
              <w:adjustRightInd w:val="0"/>
            </w:pPr>
            <w:r>
              <w:t>=</w:t>
            </w:r>
          </w:p>
        </w:tc>
        <w:tc>
          <w:tcPr>
            <w:tcW w:w="7323" w:type="dxa"/>
            <w:tcBorders>
              <w:left w:val="nil"/>
              <w:bottom w:val="nil"/>
              <w:right w:val="nil"/>
            </w:tcBorders>
          </w:tcPr>
          <w:p w:rsidR="00426FA9" w:rsidRDefault="00426FA9" w:rsidP="00A82B77">
            <w:pPr>
              <w:widowControl w:val="0"/>
              <w:autoSpaceDE w:val="0"/>
              <w:autoSpaceDN w:val="0"/>
              <w:adjustRightInd w:val="0"/>
            </w:pPr>
            <w:r>
              <w:t>catalyst recycle rate, including the amount of fresh catalyst added, in T/hr</w:t>
            </w:r>
            <w:r w:rsidR="002E2633">
              <w:t>.</w:t>
            </w:r>
          </w:p>
        </w:tc>
      </w:tr>
    </w:tbl>
    <w:p w:rsidR="00A82B77" w:rsidRDefault="00A82B77" w:rsidP="00A82B77">
      <w:pPr>
        <w:widowControl w:val="0"/>
        <w:autoSpaceDE w:val="0"/>
        <w:autoSpaceDN w:val="0"/>
        <w:adjustRightInd w:val="0"/>
        <w:ind w:left="2160" w:hanging="720"/>
      </w:pPr>
    </w:p>
    <w:p w:rsidR="00A82B77" w:rsidRDefault="00A82B77" w:rsidP="00A82B77">
      <w:pPr>
        <w:widowControl w:val="0"/>
        <w:autoSpaceDE w:val="0"/>
        <w:autoSpaceDN w:val="0"/>
        <w:adjustRightInd w:val="0"/>
        <w:ind w:left="1440" w:hanging="720"/>
      </w:pPr>
      <w:r>
        <w:t xml:space="preserve">(Source:  Amended at 20 Ill. Reg. 7605, effective May 22, 1996) </w:t>
      </w:r>
    </w:p>
    <w:sectPr w:rsidR="00A82B77" w:rsidSect="00A82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B77"/>
    <w:rsid w:val="00185A05"/>
    <w:rsid w:val="0019552B"/>
    <w:rsid w:val="002E2633"/>
    <w:rsid w:val="00426FA9"/>
    <w:rsid w:val="005C3366"/>
    <w:rsid w:val="00641BC7"/>
    <w:rsid w:val="00A8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cp:lastPrinted>2002-11-09T19:13:00Z</cp:lastPrinted>
  <dcterms:created xsi:type="dcterms:W3CDTF">2012-06-21T19:21:00Z</dcterms:created>
  <dcterms:modified xsi:type="dcterms:W3CDTF">2012-06-21T19:21:00Z</dcterms:modified>
</cp:coreProperties>
</file>