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7D" w:rsidRDefault="000D7D7D" w:rsidP="000D7D7D">
      <w:pPr>
        <w:widowControl w:val="0"/>
        <w:autoSpaceDE w:val="0"/>
        <w:autoSpaceDN w:val="0"/>
        <w:adjustRightInd w:val="0"/>
      </w:pPr>
    </w:p>
    <w:p w:rsidR="000D7D7D" w:rsidRDefault="00566D40" w:rsidP="000D7D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212.205  </w:t>
      </w:r>
      <w:r w:rsidR="000D7D7D">
        <w:rPr>
          <w:b/>
          <w:bCs/>
        </w:rPr>
        <w:t>Coal-fired Industrial Boilers For Which Construction or Modification Commenced Prior to April 14, 1972, Equipped with Flue Gas Desulfurization Systems</w:t>
      </w:r>
      <w:r w:rsidR="000D7D7D">
        <w:t xml:space="preserve"> </w:t>
      </w:r>
    </w:p>
    <w:p w:rsidR="000D7D7D" w:rsidRDefault="000D7D7D" w:rsidP="000D7D7D">
      <w:pPr>
        <w:widowControl w:val="0"/>
        <w:autoSpaceDE w:val="0"/>
        <w:autoSpaceDN w:val="0"/>
        <w:adjustRightInd w:val="0"/>
      </w:pPr>
    </w:p>
    <w:p w:rsidR="000D7D7D" w:rsidRDefault="000D7D7D" w:rsidP="000D7D7D">
      <w:pPr>
        <w:widowControl w:val="0"/>
        <w:autoSpaceDE w:val="0"/>
        <w:autoSpaceDN w:val="0"/>
        <w:adjustRightInd w:val="0"/>
      </w:pPr>
      <w:r>
        <w:t>Notwithstanding Sections 212.201 through 212.204 of this Subpart, no person shall cause or allow the emission of particulate matter into the atmosphere from coal-fired industrial boilers equipped with flue gas desulfurization systems for which construction or modification commenced prior to April 14, 1972, to exceed 0.39 kg of particulate matter per MW-hr of actual heat input in any one-hour period (0.25 lbs/mmbtu).  Nothing in this rule shall be construed to prevent compliance with applicable regulations  promulgated by the U</w:t>
      </w:r>
      <w:r w:rsidR="00CB6A80">
        <w:t>SEPA under Section 111 of the CA</w:t>
      </w:r>
      <w:bookmarkStart w:id="0" w:name="_GoBack"/>
      <w:bookmarkEnd w:id="0"/>
      <w:r>
        <w:t xml:space="preserve">A as amended. </w:t>
      </w:r>
      <w:r>
        <w:rPr>
          <w:i/>
          <w:iCs/>
        </w:rPr>
        <w:t>The provisions of Section 111 of the Clean Air Act relating to standards of performance for new stationary sources...are applicable in this State and are enforceable under</w:t>
      </w:r>
      <w:r>
        <w:t xml:space="preserve"> </w:t>
      </w:r>
      <w:r w:rsidRPr="00566D40">
        <w:rPr>
          <w:i/>
          <w:iCs/>
        </w:rPr>
        <w:t xml:space="preserve">the </w:t>
      </w:r>
      <w:r>
        <w:rPr>
          <w:i/>
          <w:iCs/>
        </w:rPr>
        <w:t>Act</w:t>
      </w:r>
      <w:r>
        <w:t xml:space="preserve"> [415 ILCS 5/9.1(b)]. </w:t>
      </w:r>
    </w:p>
    <w:p w:rsidR="000D7D7D" w:rsidRDefault="000D7D7D" w:rsidP="000D7D7D">
      <w:pPr>
        <w:widowControl w:val="0"/>
        <w:autoSpaceDE w:val="0"/>
        <w:autoSpaceDN w:val="0"/>
        <w:adjustRightInd w:val="0"/>
      </w:pPr>
    </w:p>
    <w:p w:rsidR="000D7D7D" w:rsidRDefault="000D7D7D" w:rsidP="000D7D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0D7D7D" w:rsidSect="000D7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D7D"/>
    <w:rsid w:val="000D7D7D"/>
    <w:rsid w:val="00196875"/>
    <w:rsid w:val="003807FD"/>
    <w:rsid w:val="00566D40"/>
    <w:rsid w:val="005C3366"/>
    <w:rsid w:val="00711EAE"/>
    <w:rsid w:val="00CB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5C2867-FC80-41D1-B396-89964BAD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Marines Debra L.</cp:lastModifiedBy>
  <cp:revision>4</cp:revision>
  <dcterms:created xsi:type="dcterms:W3CDTF">2012-06-21T19:20:00Z</dcterms:created>
  <dcterms:modified xsi:type="dcterms:W3CDTF">2018-03-27T14:21:00Z</dcterms:modified>
</cp:coreProperties>
</file>