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73" w:rsidRDefault="00152E73" w:rsidP="00152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E73" w:rsidRDefault="00152E73" w:rsidP="00152E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211.6150  Specialty High Gloss Catalyzed Coating</w:t>
      </w:r>
      <w:r>
        <w:t xml:space="preserve"> </w:t>
      </w:r>
    </w:p>
    <w:p w:rsidR="00152E73" w:rsidRDefault="00152E73" w:rsidP="00152E73">
      <w:pPr>
        <w:widowControl w:val="0"/>
        <w:autoSpaceDE w:val="0"/>
        <w:autoSpaceDN w:val="0"/>
        <w:adjustRightInd w:val="0"/>
      </w:pPr>
    </w:p>
    <w:p w:rsidR="00152E73" w:rsidRDefault="00152E73" w:rsidP="00152E73">
      <w:pPr>
        <w:widowControl w:val="0"/>
        <w:autoSpaceDE w:val="0"/>
        <w:autoSpaceDN w:val="0"/>
        <w:adjustRightInd w:val="0"/>
      </w:pPr>
      <w:r>
        <w:t>"Specialty high gloss catalyzed coating" means commercial contract finishing of material prepared for printers and lithographers where the finishing process uses a solvent-borne coating, formulated with a catalyst, in a quantity of no more than 12,000 gallons/year as supplied, where the coating machines are sheet fed and the coated sheets are brought to a minimum surface temperature of 190</w:t>
      </w:r>
      <w:r w:rsidR="00400ECE">
        <w:t>°</w:t>
      </w:r>
      <w:r>
        <w:t xml:space="preserve"> F, and where the coated sheets are to achieve the minimum specular reflectance index of 65 measured at a 60 degree angle with a gloss meter. </w:t>
      </w:r>
    </w:p>
    <w:p w:rsidR="00152E73" w:rsidRDefault="00152E73" w:rsidP="00152E73">
      <w:pPr>
        <w:widowControl w:val="0"/>
        <w:autoSpaceDE w:val="0"/>
        <w:autoSpaceDN w:val="0"/>
        <w:adjustRightInd w:val="0"/>
      </w:pPr>
    </w:p>
    <w:p w:rsidR="00152E73" w:rsidRDefault="00152E73" w:rsidP="00152E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 </w:t>
      </w:r>
    </w:p>
    <w:sectPr w:rsidR="00152E73" w:rsidSect="00152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E73"/>
    <w:rsid w:val="00152E73"/>
    <w:rsid w:val="00400ECE"/>
    <w:rsid w:val="005C3366"/>
    <w:rsid w:val="008C6351"/>
    <w:rsid w:val="00D03B10"/>
    <w:rsid w:val="00F9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