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9F2" w:rsidRDefault="005F49F2" w:rsidP="005F49F2">
      <w:pPr>
        <w:widowControl w:val="0"/>
        <w:autoSpaceDE w:val="0"/>
        <w:autoSpaceDN w:val="0"/>
        <w:adjustRightInd w:val="0"/>
      </w:pPr>
      <w:bookmarkStart w:id="0" w:name="_GoBack"/>
      <w:bookmarkEnd w:id="0"/>
    </w:p>
    <w:p w:rsidR="005F49F2" w:rsidRDefault="005F49F2" w:rsidP="005F49F2">
      <w:pPr>
        <w:widowControl w:val="0"/>
        <w:autoSpaceDE w:val="0"/>
        <w:autoSpaceDN w:val="0"/>
        <w:adjustRightInd w:val="0"/>
      </w:pPr>
      <w:r>
        <w:rPr>
          <w:b/>
          <w:bCs/>
        </w:rPr>
        <w:t>Section 211.5890  Sealer</w:t>
      </w:r>
      <w:r>
        <w:t xml:space="preserve"> </w:t>
      </w:r>
    </w:p>
    <w:p w:rsidR="005F49F2" w:rsidRDefault="005F49F2" w:rsidP="005F49F2">
      <w:pPr>
        <w:widowControl w:val="0"/>
        <w:autoSpaceDE w:val="0"/>
        <w:autoSpaceDN w:val="0"/>
        <w:adjustRightInd w:val="0"/>
      </w:pPr>
    </w:p>
    <w:p w:rsidR="005F49F2" w:rsidRDefault="00240999" w:rsidP="00845AB0">
      <w:pPr>
        <w:widowControl w:val="0"/>
        <w:autoSpaceDE w:val="0"/>
        <w:autoSpaceDN w:val="0"/>
        <w:adjustRightInd w:val="0"/>
        <w:ind w:left="1440"/>
      </w:pPr>
      <w:r>
        <w:t xml:space="preserve">Except </w:t>
      </w:r>
      <w:r w:rsidR="00845AB0">
        <w:t>for purposes of 35 Ill. Adm. Code 218.204(a) and (q) and 219.204(a) and (q),</w:t>
      </w:r>
      <w:r w:rsidR="00977E80">
        <w:t xml:space="preserve"> </w:t>
      </w:r>
      <w:r w:rsidR="005F49F2">
        <w:t>"</w:t>
      </w:r>
      <w:r>
        <w:t>sealer</w:t>
      </w:r>
      <w:r w:rsidR="005F49F2">
        <w:t xml:space="preserve">" means a coating containing binders </w:t>
      </w:r>
      <w:r w:rsidR="00845AB0">
        <w:t xml:space="preserve">that </w:t>
      </w:r>
      <w:r w:rsidR="005F49F2">
        <w:t xml:space="preserve">seals wood prior to the application of the subsequent coatings. </w:t>
      </w:r>
    </w:p>
    <w:p w:rsidR="005F49F2" w:rsidRDefault="005F49F2" w:rsidP="005F49F2">
      <w:pPr>
        <w:widowControl w:val="0"/>
        <w:autoSpaceDE w:val="0"/>
        <w:autoSpaceDN w:val="0"/>
        <w:adjustRightInd w:val="0"/>
      </w:pPr>
    </w:p>
    <w:p w:rsidR="00240999" w:rsidRPr="00240999" w:rsidRDefault="00240999" w:rsidP="00845AB0">
      <w:pPr>
        <w:autoSpaceDE w:val="0"/>
        <w:autoSpaceDN w:val="0"/>
        <w:adjustRightInd w:val="0"/>
        <w:ind w:left="1440"/>
      </w:pPr>
      <w:r w:rsidRPr="00240999">
        <w:t xml:space="preserve">For purposes of 35 Ill. Adm. Code 218.204(a) and (q) and 219.204(a) and (q), </w:t>
      </w:r>
      <w:r>
        <w:t>"</w:t>
      </w:r>
      <w:r w:rsidRPr="00240999">
        <w:t>sealer</w:t>
      </w:r>
      <w:r>
        <w:t>"</w:t>
      </w:r>
      <w:r w:rsidRPr="00240999">
        <w:t xml:space="preserve"> means a high viscosity material generally, but not always, applied in the paint shop after the body has received an electrodeposition primer coating and before the application of subsequent coatings (e.g., primer</w:t>
      </w:r>
      <w:r w:rsidR="00845AB0">
        <w:t xml:space="preserve"> </w:t>
      </w:r>
      <w:proofErr w:type="spellStart"/>
      <w:r w:rsidRPr="00240999">
        <w:t>surfacer</w:t>
      </w:r>
      <w:proofErr w:type="spellEnd"/>
      <w:r w:rsidRPr="00240999">
        <w:t xml:space="preserve">). The primary purpose of sealer is to fill body joints completely so that there is no intrusion of water, gases, or corrosive materials into the passenger area of the body compartment. </w:t>
      </w:r>
      <w:r w:rsidR="00845AB0">
        <w:t xml:space="preserve">These </w:t>
      </w:r>
      <w:r w:rsidRPr="00240999">
        <w:t>materials are also referred to as sealant, sealant primer, or caulk.</w:t>
      </w:r>
    </w:p>
    <w:p w:rsidR="00240999" w:rsidRDefault="00240999" w:rsidP="005F49F2">
      <w:pPr>
        <w:widowControl w:val="0"/>
        <w:autoSpaceDE w:val="0"/>
        <w:autoSpaceDN w:val="0"/>
        <w:adjustRightInd w:val="0"/>
      </w:pPr>
    </w:p>
    <w:p w:rsidR="00240999" w:rsidRPr="00D55B37" w:rsidRDefault="00240999">
      <w:pPr>
        <w:pStyle w:val="JCARSourceNote"/>
        <w:ind w:left="720"/>
      </w:pPr>
      <w:r w:rsidRPr="00D55B37">
        <w:t xml:space="preserve">(Source:  </w:t>
      </w:r>
      <w:r>
        <w:t>Amended</w:t>
      </w:r>
      <w:r w:rsidRPr="00D55B37">
        <w:t xml:space="preserve"> at </w:t>
      </w:r>
      <w:r>
        <w:t>34 I</w:t>
      </w:r>
      <w:r w:rsidRPr="00D55B37">
        <w:t xml:space="preserve">ll. Reg. </w:t>
      </w:r>
      <w:r w:rsidR="00B36CC8">
        <w:t>1411</w:t>
      </w:r>
      <w:r w:rsidR="00145A0B">
        <w:t>9</w:t>
      </w:r>
      <w:r w:rsidRPr="00D55B37">
        <w:t xml:space="preserve">, effective </w:t>
      </w:r>
      <w:r w:rsidR="00B36CC8">
        <w:t>September 14, 2010</w:t>
      </w:r>
      <w:r w:rsidRPr="00D55B37">
        <w:t>)</w:t>
      </w:r>
    </w:p>
    <w:sectPr w:rsidR="00240999" w:rsidRPr="00D55B37" w:rsidSect="005F49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49F2"/>
    <w:rsid w:val="00145A0B"/>
    <w:rsid w:val="00240999"/>
    <w:rsid w:val="005C3366"/>
    <w:rsid w:val="005F49F2"/>
    <w:rsid w:val="00841CE1"/>
    <w:rsid w:val="00845AB0"/>
    <w:rsid w:val="00977E80"/>
    <w:rsid w:val="00B36CC8"/>
    <w:rsid w:val="00C2120E"/>
    <w:rsid w:val="00DF3839"/>
    <w:rsid w:val="00F46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409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40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2012-06-21T19:17:00Z</dcterms:created>
  <dcterms:modified xsi:type="dcterms:W3CDTF">2012-06-21T19:17:00Z</dcterms:modified>
</cp:coreProperties>
</file>