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5B" w:rsidRPr="009C706D" w:rsidRDefault="0070695B" w:rsidP="009C706D"/>
    <w:p w:rsidR="0070695B" w:rsidRPr="009C706D" w:rsidRDefault="0070695B" w:rsidP="009C706D">
      <w:pPr>
        <w:rPr>
          <w:b/>
        </w:rPr>
      </w:pPr>
      <w:r w:rsidRPr="009C706D">
        <w:rPr>
          <w:b/>
        </w:rPr>
        <w:t>Section 211.4720  Pipeline Natural Gas</w:t>
      </w:r>
    </w:p>
    <w:p w:rsidR="009C706D" w:rsidRDefault="009C706D" w:rsidP="009C706D"/>
    <w:p w:rsidR="0070695B" w:rsidRPr="009C706D" w:rsidRDefault="0070695B" w:rsidP="009C706D">
      <w:r w:rsidRPr="009C706D">
        <w:t xml:space="preserve">"Pipeline natural gas" means a naturally-occurring fluid mixture of hydrocarbons (e.g., methane, ethane, or propane) produced in geological formations beneath the Earth's surface that maintains a gaseous state at standard atmospheric temperature and pressure under ordinary conditions, and </w:t>
      </w:r>
      <w:r w:rsidR="005F79D2">
        <w:t xml:space="preserve">that </w:t>
      </w:r>
      <w:r w:rsidRPr="009C706D">
        <w:t>is provided by a supplier through a pipeline. Pipeline natural gas contains 0.5 grains or less of total sulfur per 100 standard cubic feet. Additionally, pipeline natural gas must either be composed of at least 70 percent methane by volume or have a gross calorific value between 950 and 1100 Btu per standard cubic foot.</w:t>
      </w:r>
    </w:p>
    <w:p w:rsidR="009C706D" w:rsidRDefault="009C706D" w:rsidP="009C706D"/>
    <w:p w:rsidR="000174EB" w:rsidRPr="009C706D" w:rsidRDefault="0070695B" w:rsidP="009C706D">
      <w:pPr>
        <w:ind w:firstLine="720"/>
      </w:pPr>
      <w:r w:rsidRPr="009C706D">
        <w:t>(Source:  Added at 4</w:t>
      </w:r>
      <w:r w:rsidR="00F87FC0">
        <w:t>1</w:t>
      </w:r>
      <w:r w:rsidRPr="009C706D">
        <w:t xml:space="preserve"> Ill. Reg.</w:t>
      </w:r>
      <w:r w:rsidR="00F50E99">
        <w:t>4173</w:t>
      </w:r>
      <w:r w:rsidRPr="009C706D">
        <w:t xml:space="preserve">, effective </w:t>
      </w:r>
      <w:r w:rsidR="00A313C8">
        <w:t>March 24, 2017</w:t>
      </w:r>
      <w:bookmarkStart w:id="0" w:name="_GoBack"/>
      <w:bookmarkEnd w:id="0"/>
      <w:r w:rsidRPr="009C706D">
        <w:t xml:space="preserve">) </w:t>
      </w:r>
    </w:p>
    <w:sectPr w:rsidR="000174EB" w:rsidRPr="009C706D" w:rsidSect="0070695B">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C60" w:rsidRDefault="00BD1C60">
      <w:r>
        <w:separator/>
      </w:r>
    </w:p>
  </w:endnote>
  <w:endnote w:type="continuationSeparator" w:id="0">
    <w:p w:rsidR="00BD1C60" w:rsidRDefault="00BD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C60" w:rsidRDefault="00BD1C60">
      <w:r>
        <w:separator/>
      </w:r>
    </w:p>
  </w:footnote>
  <w:footnote w:type="continuationSeparator" w:id="0">
    <w:p w:rsidR="00BD1C60" w:rsidRDefault="00BD1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D7" w:rsidRPr="00BF34C2" w:rsidRDefault="00A313C8" w:rsidP="003645F6">
    <w:pPr>
      <w:tabs>
        <w:tab w:val="cente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A3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9D2"/>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95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06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3C8"/>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C60"/>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E99"/>
    <w:rsid w:val="00F51039"/>
    <w:rsid w:val="00F525F7"/>
    <w:rsid w:val="00F71899"/>
    <w:rsid w:val="00F73B7F"/>
    <w:rsid w:val="00F76C9F"/>
    <w:rsid w:val="00F82FB8"/>
    <w:rsid w:val="00F83011"/>
    <w:rsid w:val="00F8452A"/>
    <w:rsid w:val="00F87FC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FAB5B-B3C1-498F-B4B4-3E689C2A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5B"/>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70695B"/>
    <w:pPr>
      <w:spacing w:before="100" w:beforeAutospacing="1" w:after="100" w:afterAutospacing="1"/>
      <w:ind w:firstLine="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2017-02-15T14:31:00Z</dcterms:created>
  <dcterms:modified xsi:type="dcterms:W3CDTF">2017-04-05T15:47:00Z</dcterms:modified>
</cp:coreProperties>
</file>