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384" w:rsidRDefault="00063384" w:rsidP="0006338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63384" w:rsidRDefault="00063384" w:rsidP="00063384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211.4650  Pharmaceutical</w:t>
      </w:r>
      <w:r>
        <w:t xml:space="preserve"> </w:t>
      </w:r>
    </w:p>
    <w:p w:rsidR="00063384" w:rsidRDefault="00063384" w:rsidP="00063384">
      <w:pPr>
        <w:widowControl w:val="0"/>
        <w:autoSpaceDE w:val="0"/>
        <w:autoSpaceDN w:val="0"/>
        <w:adjustRightInd w:val="0"/>
      </w:pPr>
    </w:p>
    <w:p w:rsidR="00063384" w:rsidRDefault="00063384" w:rsidP="00063384">
      <w:pPr>
        <w:widowControl w:val="0"/>
        <w:autoSpaceDE w:val="0"/>
        <w:autoSpaceDN w:val="0"/>
        <w:adjustRightInd w:val="0"/>
      </w:pPr>
      <w:r>
        <w:t xml:space="preserve">"Pharmaceutical" means any compound or mixture, other than food, used in the prevention, diagnosis, alleviation, treatment, or cure of disease in human and animal. </w:t>
      </w:r>
    </w:p>
    <w:p w:rsidR="00063384" w:rsidRDefault="00063384" w:rsidP="00063384">
      <w:pPr>
        <w:widowControl w:val="0"/>
        <w:autoSpaceDE w:val="0"/>
        <w:autoSpaceDN w:val="0"/>
        <w:adjustRightInd w:val="0"/>
      </w:pPr>
    </w:p>
    <w:p w:rsidR="00063384" w:rsidRDefault="00063384" w:rsidP="0006338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17 Ill. Reg. 16504, effective September 27, 1993) </w:t>
      </w:r>
    </w:p>
    <w:sectPr w:rsidR="00063384" w:rsidSect="0006338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63384"/>
    <w:rsid w:val="00063384"/>
    <w:rsid w:val="001B2A80"/>
    <w:rsid w:val="00304027"/>
    <w:rsid w:val="004609DA"/>
    <w:rsid w:val="005C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</vt:lpstr>
    </vt:vector>
  </TitlesOfParts>
  <Company>State Of Illinois</Company>
  <LinksUpToDate>false</LinksUpToDate>
  <CharactersWithSpaces>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</dc:title>
  <dc:subject/>
  <dc:creator>Illinois General Assembly</dc:creator>
  <cp:keywords/>
  <dc:description/>
  <cp:lastModifiedBy>Roberts, John</cp:lastModifiedBy>
  <cp:revision>3</cp:revision>
  <dcterms:created xsi:type="dcterms:W3CDTF">2012-06-21T19:15:00Z</dcterms:created>
  <dcterms:modified xsi:type="dcterms:W3CDTF">2012-06-21T19:15:00Z</dcterms:modified>
</cp:coreProperties>
</file>