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4F" w:rsidRPr="0069704F" w:rsidRDefault="0069704F" w:rsidP="0069704F">
      <w:pPr>
        <w:rPr>
          <w:rFonts w:ascii="Times New Roman" w:hAnsi="Times New Roman"/>
          <w:szCs w:val="24"/>
        </w:rPr>
      </w:pPr>
    </w:p>
    <w:p w:rsidR="0069704F" w:rsidRPr="0069704F" w:rsidRDefault="0069704F" w:rsidP="0069704F">
      <w:pPr>
        <w:rPr>
          <w:rFonts w:ascii="Times New Roman" w:hAnsi="Times New Roman"/>
          <w:b/>
          <w:szCs w:val="24"/>
        </w:rPr>
      </w:pPr>
      <w:r w:rsidRPr="0069704F">
        <w:rPr>
          <w:rFonts w:ascii="Times New Roman" w:hAnsi="Times New Roman"/>
          <w:b/>
          <w:szCs w:val="24"/>
        </w:rPr>
        <w:t>Section 211.4066  Nonstructural Adhesive for Aerospace Applications</w:t>
      </w:r>
    </w:p>
    <w:p w:rsidR="0069704F" w:rsidRPr="0069704F" w:rsidRDefault="0069704F" w:rsidP="0069704F">
      <w:pPr>
        <w:rPr>
          <w:rFonts w:ascii="Times New Roman" w:hAnsi="Times New Roman"/>
          <w:szCs w:val="24"/>
        </w:rPr>
      </w:pPr>
    </w:p>
    <w:p w:rsidR="0069704F" w:rsidRPr="0069704F" w:rsidRDefault="0069704F" w:rsidP="0069704F">
      <w:pPr>
        <w:rPr>
          <w:rFonts w:ascii="Times New Roman" w:eastAsiaTheme="minorHAnsi" w:hAnsi="Times New Roman"/>
          <w:szCs w:val="24"/>
        </w:rPr>
      </w:pPr>
      <w:r w:rsidRPr="0069704F">
        <w:rPr>
          <w:rFonts w:ascii="Times New Roman" w:eastAsiaTheme="minorHAnsi" w:hAnsi="Times New Roman"/>
          <w:szCs w:val="24"/>
        </w:rPr>
        <w:t>"Nonstructural adhesive</w:t>
      </w:r>
      <w:r w:rsidRPr="0069704F">
        <w:rPr>
          <w:rFonts w:ascii="Times New Roman" w:hAnsi="Times New Roman"/>
          <w:szCs w:val="24"/>
        </w:rPr>
        <w:t xml:space="preserve"> for aerospace applications</w:t>
      </w:r>
      <w:r w:rsidRPr="0069704F">
        <w:rPr>
          <w:rFonts w:ascii="Times New Roman" w:eastAsiaTheme="minorHAnsi" w:hAnsi="Times New Roman"/>
          <w:szCs w:val="24"/>
        </w:rPr>
        <w:t>" means an adhesive that bonds nonload bearing aerospace components in noncritical applications and is not covered in any other specialty adhesive categories listed in 35 Ill. Adm. Code 219.204(r)(2).</w:t>
      </w:r>
    </w:p>
    <w:p w:rsidR="0069704F" w:rsidRPr="0069704F" w:rsidRDefault="0069704F" w:rsidP="0069704F">
      <w:pPr>
        <w:rPr>
          <w:rFonts w:ascii="Times New Roman" w:hAnsi="Times New Roman"/>
          <w:szCs w:val="24"/>
        </w:rPr>
      </w:pPr>
    </w:p>
    <w:p w:rsidR="00443D9B" w:rsidRDefault="00443D9B" w:rsidP="00443D9B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AB1393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AB1393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443D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19" w:rsidRDefault="00BE7819">
      <w:r>
        <w:separator/>
      </w:r>
    </w:p>
  </w:endnote>
  <w:endnote w:type="continuationSeparator" w:id="0">
    <w:p w:rsidR="00BE7819" w:rsidRDefault="00BE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19" w:rsidRDefault="00BE7819">
      <w:r>
        <w:separator/>
      </w:r>
    </w:p>
  </w:footnote>
  <w:footnote w:type="continuationSeparator" w:id="0">
    <w:p w:rsidR="00BE7819" w:rsidRDefault="00BE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D9B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04F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393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81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67F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79772-78B3-48F5-96E7-75CC1E00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04F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9704F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9704F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