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0" w:rsidRDefault="00170910" w:rsidP="001709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910" w:rsidRDefault="00170910" w:rsidP="00170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211.4050  Non-Contact Process Water Cooling Tower</w:t>
      </w:r>
      <w:r>
        <w:t xml:space="preserve"> </w:t>
      </w:r>
    </w:p>
    <w:p w:rsidR="00170910" w:rsidRDefault="00170910" w:rsidP="00170910">
      <w:pPr>
        <w:widowControl w:val="0"/>
        <w:autoSpaceDE w:val="0"/>
        <w:autoSpaceDN w:val="0"/>
        <w:adjustRightInd w:val="0"/>
      </w:pPr>
    </w:p>
    <w:p w:rsidR="00170910" w:rsidRDefault="00170910" w:rsidP="00170910">
      <w:pPr>
        <w:widowControl w:val="0"/>
        <w:autoSpaceDE w:val="0"/>
        <w:autoSpaceDN w:val="0"/>
        <w:adjustRightInd w:val="0"/>
      </w:pPr>
      <w:r>
        <w:t xml:space="preserve">"Non-contact process water cooling tower" means a </w:t>
      </w:r>
      <w:proofErr w:type="spellStart"/>
      <w:r>
        <w:t>towerlike</w:t>
      </w:r>
      <w:proofErr w:type="spellEnd"/>
      <w:r>
        <w:t xml:space="preserve"> device in which water is cooled by contact with atmospheric air and evaporation, where such water has been or will be used for cooling of a process stream where VOM is present without intentional direct contact of the cooling water and process stream. </w:t>
      </w:r>
    </w:p>
    <w:p w:rsidR="00170910" w:rsidRDefault="00170910" w:rsidP="00170910">
      <w:pPr>
        <w:widowControl w:val="0"/>
        <w:autoSpaceDE w:val="0"/>
        <w:autoSpaceDN w:val="0"/>
        <w:adjustRightInd w:val="0"/>
      </w:pPr>
    </w:p>
    <w:p w:rsidR="00170910" w:rsidRDefault="00170910" w:rsidP="001709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1253, effective January 18, 1994) </w:t>
      </w:r>
    </w:p>
    <w:sectPr w:rsidR="00170910" w:rsidSect="00170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910"/>
    <w:rsid w:val="000E5D17"/>
    <w:rsid w:val="00107C2C"/>
    <w:rsid w:val="00170910"/>
    <w:rsid w:val="005C3366"/>
    <w:rsid w:val="00A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