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F4" w:rsidRDefault="00DD1DF4" w:rsidP="00DD1D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1DF4" w:rsidRDefault="00DD1DF4" w:rsidP="00DD1D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211.3915  Mobile Equipment</w:t>
      </w:r>
      <w:r>
        <w:t xml:space="preserve"> </w:t>
      </w:r>
    </w:p>
    <w:p w:rsidR="00DD1DF4" w:rsidRDefault="00DD1DF4" w:rsidP="00DD1DF4">
      <w:pPr>
        <w:widowControl w:val="0"/>
        <w:autoSpaceDE w:val="0"/>
        <w:autoSpaceDN w:val="0"/>
        <w:adjustRightInd w:val="0"/>
      </w:pPr>
    </w:p>
    <w:p w:rsidR="00DD1DF4" w:rsidRDefault="00DD1DF4" w:rsidP="00DD1DF4">
      <w:pPr>
        <w:widowControl w:val="0"/>
        <w:autoSpaceDE w:val="0"/>
        <w:autoSpaceDN w:val="0"/>
        <w:adjustRightInd w:val="0"/>
      </w:pPr>
      <w:r>
        <w:t xml:space="preserve">"Mobile equipment" means any equipment which may be drawn or is capable of being driven on a roadway, other than motor vehicles, including, but not limited to truck or automobile trailers, farm machinery, construction equipment, street cleaners and golf carts. </w:t>
      </w:r>
    </w:p>
    <w:p w:rsidR="00DD1DF4" w:rsidRDefault="00DD1DF4" w:rsidP="00DD1DF4">
      <w:pPr>
        <w:widowControl w:val="0"/>
        <w:autoSpaceDE w:val="0"/>
        <w:autoSpaceDN w:val="0"/>
        <w:adjustRightInd w:val="0"/>
      </w:pPr>
    </w:p>
    <w:p w:rsidR="00DD1DF4" w:rsidRDefault="00DD1DF4" w:rsidP="00DD1D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DD1DF4" w:rsidSect="00DD1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DF4"/>
    <w:rsid w:val="002D7B1B"/>
    <w:rsid w:val="005C3366"/>
    <w:rsid w:val="007F5324"/>
    <w:rsid w:val="00B34A99"/>
    <w:rsid w:val="00D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