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F2" w:rsidRPr="007748F2" w:rsidRDefault="007748F2" w:rsidP="007748F2">
      <w:pPr>
        <w:rPr>
          <w:rFonts w:ascii="Times New Roman" w:hAnsi="Times New Roman"/>
          <w:szCs w:val="24"/>
        </w:rPr>
      </w:pPr>
    </w:p>
    <w:p w:rsidR="007748F2" w:rsidRPr="007748F2" w:rsidRDefault="007748F2" w:rsidP="007748F2">
      <w:pPr>
        <w:rPr>
          <w:rFonts w:ascii="Times New Roman" w:hAnsi="Times New Roman"/>
          <w:b/>
          <w:szCs w:val="24"/>
        </w:rPr>
      </w:pPr>
      <w:r w:rsidRPr="007748F2">
        <w:rPr>
          <w:rFonts w:ascii="Times New Roman" w:hAnsi="Times New Roman"/>
          <w:b/>
          <w:szCs w:val="24"/>
        </w:rPr>
        <w:t>Section 211.3180  Intermediate Release Coating</w:t>
      </w:r>
    </w:p>
    <w:p w:rsidR="007748F2" w:rsidRPr="007748F2" w:rsidRDefault="007748F2" w:rsidP="007748F2">
      <w:pPr>
        <w:rPr>
          <w:rFonts w:ascii="Times New Roman" w:hAnsi="Times New Roman"/>
          <w:szCs w:val="24"/>
        </w:rPr>
      </w:pPr>
    </w:p>
    <w:p w:rsidR="007748F2" w:rsidRPr="007748F2" w:rsidRDefault="007748F2" w:rsidP="007748F2">
      <w:pPr>
        <w:rPr>
          <w:rFonts w:ascii="Times New Roman" w:eastAsiaTheme="minorHAnsi" w:hAnsi="Times New Roman"/>
          <w:szCs w:val="24"/>
        </w:rPr>
      </w:pPr>
      <w:r w:rsidRPr="007748F2">
        <w:rPr>
          <w:rFonts w:ascii="Times New Roman" w:eastAsiaTheme="minorHAnsi" w:hAnsi="Times New Roman"/>
          <w:szCs w:val="24"/>
        </w:rPr>
        <w:t>"Intermediate release coating" means a thin coating applied beneath topcoats to assist in removing the topcoat in depainting operations and generally to allow the use of less hazardous depainting methods.</w:t>
      </w:r>
    </w:p>
    <w:p w:rsidR="007748F2" w:rsidRPr="007748F2" w:rsidRDefault="007748F2" w:rsidP="007748F2">
      <w:pPr>
        <w:rPr>
          <w:rFonts w:ascii="Times New Roman" w:hAnsi="Times New Roman"/>
          <w:szCs w:val="24"/>
        </w:rPr>
      </w:pPr>
    </w:p>
    <w:p w:rsidR="009C4BC3" w:rsidRDefault="009C4BC3" w:rsidP="009C4BC3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C30703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C30703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9C4BC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12A" w:rsidRDefault="0073112A">
      <w:r>
        <w:separator/>
      </w:r>
    </w:p>
  </w:endnote>
  <w:endnote w:type="continuationSeparator" w:id="0">
    <w:p w:rsidR="0073112A" w:rsidRDefault="0073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12A" w:rsidRDefault="0073112A">
      <w:r>
        <w:separator/>
      </w:r>
    </w:p>
  </w:footnote>
  <w:footnote w:type="continuationSeparator" w:id="0">
    <w:p w:rsidR="0073112A" w:rsidRDefault="00731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144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112A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48F2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4BC3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703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113B0-3B39-4704-9B14-4C9688DE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F2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748F2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7748F2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