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78" w:rsidRDefault="00AB6078" w:rsidP="00AB6078">
      <w:pPr>
        <w:widowControl w:val="0"/>
        <w:autoSpaceDE w:val="0"/>
        <w:autoSpaceDN w:val="0"/>
        <w:adjustRightInd w:val="0"/>
      </w:pPr>
    </w:p>
    <w:p w:rsidR="00AB6078" w:rsidRDefault="00AB6078" w:rsidP="00AB60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211.2870  Heavy Liquid</w:t>
      </w:r>
      <w:r>
        <w:t xml:space="preserve"> </w:t>
      </w:r>
    </w:p>
    <w:p w:rsidR="00AB6078" w:rsidRDefault="00AB6078" w:rsidP="00AB6078">
      <w:pPr>
        <w:widowControl w:val="0"/>
        <w:autoSpaceDE w:val="0"/>
        <w:autoSpaceDN w:val="0"/>
        <w:adjustRightInd w:val="0"/>
      </w:pPr>
    </w:p>
    <w:p w:rsidR="00AB6078" w:rsidRDefault="00AB6078" w:rsidP="00AB6078">
      <w:pPr>
        <w:widowControl w:val="0"/>
        <w:autoSpaceDE w:val="0"/>
        <w:autoSpaceDN w:val="0"/>
        <w:adjustRightInd w:val="0"/>
      </w:pPr>
      <w:r>
        <w:t>"Heavy liquid" means liquid with a true vapor pressure of less than 0.3 kPa (0.04 psi) at 294.3</w:t>
      </w:r>
      <w:r w:rsidR="004E488A">
        <w:t>°</w:t>
      </w:r>
      <w:r>
        <w:t xml:space="preserve"> K (70</w:t>
      </w:r>
      <w:r w:rsidR="004E488A">
        <w:t>°</w:t>
      </w:r>
      <w:r>
        <w:t xml:space="preserve"> F) established in a standard reference text or as determined by ASTM method D2879-86 (incorporated by reference in 35 Ill. Adm. Code 218.112 and 219.112); or which has 0.1 Reid Vapor Pressure as determined by ASTM</w:t>
      </w:r>
      <w:r w:rsidR="004440F8">
        <w:t xml:space="preserve"> method D</w:t>
      </w:r>
      <w:r w:rsidR="00163E6D">
        <w:t>323-08</w:t>
      </w:r>
      <w:r>
        <w:t xml:space="preserve"> (incorporated by reference in 35 Ill. Adm. Code 218.112 and 219.112); or which when distilled requires a temperature of 421.95</w:t>
      </w:r>
      <w:r w:rsidR="004E488A">
        <w:t>°</w:t>
      </w:r>
      <w:r>
        <w:t xml:space="preserve"> K (300</w:t>
      </w:r>
      <w:r w:rsidR="004E488A">
        <w:t>°</w:t>
      </w:r>
      <w:r>
        <w:t xml:space="preserve"> F) or greater to recover 10 percent of the liquid as determined by ASTM method D86-82 (incorporated by reference in 35 Ill. Adm. Code 215.105, 218.112 and 219.112). </w:t>
      </w:r>
    </w:p>
    <w:p w:rsidR="00AB6078" w:rsidRDefault="00AB6078" w:rsidP="00AB6078">
      <w:pPr>
        <w:widowControl w:val="0"/>
        <w:autoSpaceDE w:val="0"/>
        <w:autoSpaceDN w:val="0"/>
        <w:adjustRightInd w:val="0"/>
      </w:pPr>
    </w:p>
    <w:p w:rsidR="00163E6D" w:rsidRPr="00D55B37" w:rsidRDefault="00163E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5702F">
        <w:t>7</w:t>
      </w:r>
      <w:r>
        <w:t xml:space="preserve"> I</w:t>
      </w:r>
      <w:r w:rsidRPr="00D55B37">
        <w:t xml:space="preserve">ll. Reg. </w:t>
      </w:r>
      <w:r w:rsidR="00110B40">
        <w:t>1662</w:t>
      </w:r>
      <w:r w:rsidRPr="00D55B37">
        <w:t xml:space="preserve">, effective </w:t>
      </w:r>
      <w:bookmarkStart w:id="0" w:name="_GoBack"/>
      <w:r w:rsidR="00110B40">
        <w:t>January 28, 2013</w:t>
      </w:r>
      <w:bookmarkEnd w:id="0"/>
      <w:r w:rsidRPr="00D55B37">
        <w:t>)</w:t>
      </w:r>
    </w:p>
    <w:sectPr w:rsidR="00163E6D" w:rsidRPr="00D55B37" w:rsidSect="00AB6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078"/>
    <w:rsid w:val="00110B40"/>
    <w:rsid w:val="00163E6D"/>
    <w:rsid w:val="002C02FB"/>
    <w:rsid w:val="004440F8"/>
    <w:rsid w:val="004E488A"/>
    <w:rsid w:val="004F0671"/>
    <w:rsid w:val="0055702F"/>
    <w:rsid w:val="005B24AB"/>
    <w:rsid w:val="005C3366"/>
    <w:rsid w:val="007425C4"/>
    <w:rsid w:val="008F4C12"/>
    <w:rsid w:val="009F05F8"/>
    <w:rsid w:val="00A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3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King, Melissa A.</cp:lastModifiedBy>
  <cp:revision>3</cp:revision>
  <dcterms:created xsi:type="dcterms:W3CDTF">2013-01-02T18:13:00Z</dcterms:created>
  <dcterms:modified xsi:type="dcterms:W3CDTF">2013-02-01T21:43:00Z</dcterms:modified>
</cp:coreProperties>
</file>