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CC" w:rsidRDefault="003220CC" w:rsidP="00322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20CC" w:rsidRDefault="003220CC" w:rsidP="003220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211.2710  Grain-Handling Operation</w:t>
      </w:r>
      <w:r>
        <w:t xml:space="preserve"> </w:t>
      </w:r>
    </w:p>
    <w:p w:rsidR="003220CC" w:rsidRDefault="003220CC" w:rsidP="003220CC">
      <w:pPr>
        <w:widowControl w:val="0"/>
        <w:autoSpaceDE w:val="0"/>
        <w:autoSpaceDN w:val="0"/>
        <w:adjustRightInd w:val="0"/>
      </w:pPr>
    </w:p>
    <w:p w:rsidR="003220CC" w:rsidRDefault="003220CC" w:rsidP="003220CC">
      <w:pPr>
        <w:widowControl w:val="0"/>
        <w:autoSpaceDE w:val="0"/>
        <w:autoSpaceDN w:val="0"/>
        <w:adjustRightInd w:val="0"/>
      </w:pPr>
      <w:r>
        <w:t xml:space="preserve">"Grain-handling operation" means any operation where one or more of the following grain-related processes (other than grain-drying operation, portable grain-handling equipment, one-turn storage space, and excluding flour mills and feed mills) are performed:  receiving, shipping, transferring, storing, mixing or treating of grain or other processes pursuant to normal grain operations. </w:t>
      </w:r>
    </w:p>
    <w:p w:rsidR="003220CC" w:rsidRDefault="003220CC" w:rsidP="003220CC">
      <w:pPr>
        <w:widowControl w:val="0"/>
        <w:autoSpaceDE w:val="0"/>
        <w:autoSpaceDN w:val="0"/>
        <w:adjustRightInd w:val="0"/>
      </w:pPr>
    </w:p>
    <w:p w:rsidR="003220CC" w:rsidRDefault="003220CC" w:rsidP="003220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220CC" w:rsidSect="00322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0CC"/>
    <w:rsid w:val="003220CC"/>
    <w:rsid w:val="005C3366"/>
    <w:rsid w:val="00791B3E"/>
    <w:rsid w:val="00C06B27"/>
    <w:rsid w:val="00E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