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20D" w:rsidRDefault="00C4020D" w:rsidP="00C402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020D" w:rsidRDefault="00C4020D" w:rsidP="00C402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211.2420  Fossil Fuel</w:t>
      </w:r>
      <w:r>
        <w:t xml:space="preserve"> </w:t>
      </w:r>
    </w:p>
    <w:p w:rsidR="00C4020D" w:rsidRDefault="00C4020D" w:rsidP="00C4020D">
      <w:pPr>
        <w:widowControl w:val="0"/>
        <w:autoSpaceDE w:val="0"/>
        <w:autoSpaceDN w:val="0"/>
        <w:adjustRightInd w:val="0"/>
      </w:pPr>
    </w:p>
    <w:p w:rsidR="00C4020D" w:rsidRDefault="00C4020D" w:rsidP="00C4020D">
      <w:pPr>
        <w:widowControl w:val="0"/>
        <w:autoSpaceDE w:val="0"/>
        <w:autoSpaceDN w:val="0"/>
        <w:adjustRightInd w:val="0"/>
      </w:pPr>
      <w:r>
        <w:t xml:space="preserve">"Fossil fuel" means natural gas, petroleum, coal, or any form of solid, liquid, or gaseous fuel derived from such material. </w:t>
      </w:r>
    </w:p>
    <w:p w:rsidR="00C4020D" w:rsidRDefault="00C4020D" w:rsidP="00C4020D">
      <w:pPr>
        <w:widowControl w:val="0"/>
        <w:autoSpaceDE w:val="0"/>
        <w:autoSpaceDN w:val="0"/>
        <w:adjustRightInd w:val="0"/>
      </w:pPr>
    </w:p>
    <w:p w:rsidR="00C4020D" w:rsidRDefault="00C4020D" w:rsidP="00C4020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108, effective December 26, 2000) </w:t>
      </w:r>
    </w:p>
    <w:sectPr w:rsidR="00C4020D" w:rsidSect="00C402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020D"/>
    <w:rsid w:val="004730DF"/>
    <w:rsid w:val="005C3366"/>
    <w:rsid w:val="00602B93"/>
    <w:rsid w:val="0099438D"/>
    <w:rsid w:val="00C4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