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57C3" w14:textId="77777777" w:rsidR="00AE6DC7" w:rsidRDefault="00AE6DC7" w:rsidP="00AE6DC7">
      <w:pPr>
        <w:widowControl w:val="0"/>
        <w:autoSpaceDE w:val="0"/>
        <w:autoSpaceDN w:val="0"/>
        <w:adjustRightInd w:val="0"/>
      </w:pPr>
    </w:p>
    <w:p w14:paraId="4E64B82B" w14:textId="77777777" w:rsidR="00AE6DC7" w:rsidRDefault="00AE6DC7" w:rsidP="00AE6DC7">
      <w:pPr>
        <w:widowControl w:val="0"/>
        <w:autoSpaceDE w:val="0"/>
        <w:autoSpaceDN w:val="0"/>
        <w:adjustRightInd w:val="0"/>
      </w:pPr>
      <w:r>
        <w:rPr>
          <w:b/>
          <w:bCs/>
        </w:rPr>
        <w:t>Section 211.1920  Emergency or Standby Unit</w:t>
      </w:r>
      <w:r>
        <w:t xml:space="preserve"> </w:t>
      </w:r>
    </w:p>
    <w:p w14:paraId="08FA2BC8" w14:textId="77777777" w:rsidR="00AE6DC7" w:rsidRDefault="00AE6DC7" w:rsidP="00AE6DC7">
      <w:pPr>
        <w:widowControl w:val="0"/>
        <w:autoSpaceDE w:val="0"/>
        <w:autoSpaceDN w:val="0"/>
        <w:adjustRightInd w:val="0"/>
      </w:pPr>
    </w:p>
    <w:p w14:paraId="006E4930" w14:textId="77777777" w:rsidR="00AE6DC7" w:rsidRDefault="00C700BD" w:rsidP="00AE6DC7">
      <w:pPr>
        <w:widowControl w:val="0"/>
        <w:autoSpaceDE w:val="0"/>
        <w:autoSpaceDN w:val="0"/>
        <w:adjustRightInd w:val="0"/>
      </w:pPr>
      <w:r>
        <w:t>"Emergency or S</w:t>
      </w:r>
      <w:r w:rsidR="00AE6DC7">
        <w:t xml:space="preserve">tandby </w:t>
      </w:r>
      <w:r>
        <w:t>U</w:t>
      </w:r>
      <w:r w:rsidR="00AE6DC7">
        <w:t xml:space="preserve">nit" means, for a stationary gas turbine or a stationary reciprocating internal combustion engine, a unit that: </w:t>
      </w:r>
    </w:p>
    <w:p w14:paraId="21FA6C63" w14:textId="77777777" w:rsidR="00DE5784" w:rsidRDefault="00DE5784" w:rsidP="007A0BC6">
      <w:pPr>
        <w:widowControl w:val="0"/>
        <w:autoSpaceDE w:val="0"/>
        <w:autoSpaceDN w:val="0"/>
        <w:adjustRightInd w:val="0"/>
      </w:pPr>
    </w:p>
    <w:p w14:paraId="1F1CE36A" w14:textId="77777777" w:rsidR="00AE6DC7" w:rsidRDefault="00AE6DC7" w:rsidP="00AE6DC7">
      <w:pPr>
        <w:widowControl w:val="0"/>
        <w:autoSpaceDE w:val="0"/>
        <w:autoSpaceDN w:val="0"/>
        <w:adjustRightInd w:val="0"/>
        <w:ind w:left="1440" w:hanging="720"/>
      </w:pPr>
      <w:r>
        <w:t>a)</w:t>
      </w:r>
      <w:r>
        <w:tab/>
        <w:t>Supplies power for the source at which it is located but operates only when the normal supply of power has been rendered unavailable by circumstances beyond the control of the owner or operator of the source and only as necessary to assure the availability of the engine or turbine</w:t>
      </w:r>
      <w:r w:rsidR="009B6526" w:rsidRPr="009B6526">
        <w:t xml:space="preserve">.  An emergency </w:t>
      </w:r>
      <w:r w:rsidR="00E277D7">
        <w:t xml:space="preserve">or </w:t>
      </w:r>
      <w:r w:rsidR="009B6526" w:rsidRPr="009B6526">
        <w:t>standby unit may not be operated to supplement a primary power source when the load capacity or rating of the primary power source has been reached or exceeded.</w:t>
      </w:r>
      <w:r>
        <w:t xml:space="preserve"> </w:t>
      </w:r>
    </w:p>
    <w:p w14:paraId="324D297F" w14:textId="77777777" w:rsidR="00DE5784" w:rsidRDefault="00DE5784" w:rsidP="007A0BC6">
      <w:pPr>
        <w:widowControl w:val="0"/>
        <w:autoSpaceDE w:val="0"/>
        <w:autoSpaceDN w:val="0"/>
        <w:adjustRightInd w:val="0"/>
      </w:pPr>
    </w:p>
    <w:p w14:paraId="553DB002" w14:textId="77777777" w:rsidR="00AE6DC7" w:rsidRDefault="00AE6DC7" w:rsidP="00AE6DC7">
      <w:pPr>
        <w:widowControl w:val="0"/>
        <w:autoSpaceDE w:val="0"/>
        <w:autoSpaceDN w:val="0"/>
        <w:adjustRightInd w:val="0"/>
        <w:ind w:left="1440" w:hanging="720"/>
      </w:pPr>
      <w:r>
        <w:t>b)</w:t>
      </w:r>
      <w:r>
        <w:tab/>
        <w:t>Operates exclusively for firefighting or flood control or both</w:t>
      </w:r>
      <w:r w:rsidR="009B6526">
        <w:t>.</w:t>
      </w:r>
      <w:r>
        <w:t xml:space="preserve"> </w:t>
      </w:r>
    </w:p>
    <w:p w14:paraId="3A962E22" w14:textId="77777777" w:rsidR="00DE5784" w:rsidRDefault="00DE5784" w:rsidP="007A0BC6">
      <w:pPr>
        <w:widowControl w:val="0"/>
        <w:autoSpaceDE w:val="0"/>
        <w:autoSpaceDN w:val="0"/>
        <w:adjustRightInd w:val="0"/>
      </w:pPr>
    </w:p>
    <w:p w14:paraId="2E7491A3" w14:textId="77777777" w:rsidR="00AE6DC7" w:rsidRDefault="00AE6DC7" w:rsidP="00AE6DC7">
      <w:pPr>
        <w:widowControl w:val="0"/>
        <w:autoSpaceDE w:val="0"/>
        <w:autoSpaceDN w:val="0"/>
        <w:adjustRightInd w:val="0"/>
        <w:ind w:left="1440" w:hanging="720"/>
      </w:pPr>
      <w:r>
        <w:t>c)</w:t>
      </w:r>
      <w:r>
        <w:tab/>
        <w:t xml:space="preserve">Operates in response to and during the existence of any officially declared disaster or state of emergency. </w:t>
      </w:r>
    </w:p>
    <w:p w14:paraId="4903F866" w14:textId="77777777" w:rsidR="009B6526" w:rsidRPr="007A0BC6" w:rsidRDefault="009B6526" w:rsidP="007A0BC6"/>
    <w:p w14:paraId="385D4742" w14:textId="77777777" w:rsidR="009B6526" w:rsidRPr="007A0BC6" w:rsidRDefault="009B6526" w:rsidP="007A0BC6">
      <w:pPr>
        <w:ind w:left="1440" w:hanging="720"/>
      </w:pPr>
      <w:r w:rsidRPr="007A0BC6">
        <w:t>d)</w:t>
      </w:r>
      <w:r w:rsidRPr="007A0BC6">
        <w:tab/>
        <w:t xml:space="preserve">Operates for the purpose of testing, repair or routine maintenance to verify its readiness for emergency </w:t>
      </w:r>
      <w:r w:rsidR="00E277D7" w:rsidRPr="007A0BC6">
        <w:t xml:space="preserve">or </w:t>
      </w:r>
      <w:r w:rsidRPr="007A0BC6">
        <w:t>standby use.</w:t>
      </w:r>
    </w:p>
    <w:p w14:paraId="6D837F86" w14:textId="77777777" w:rsidR="009B6526" w:rsidRPr="007A0BC6" w:rsidRDefault="009B6526" w:rsidP="007A0BC6"/>
    <w:p w14:paraId="68C01BA2" w14:textId="77777777" w:rsidR="008E08E5" w:rsidRPr="008E08E5" w:rsidRDefault="008E08E5" w:rsidP="008E08E5">
      <w:pPr>
        <w:ind w:left="1440" w:hanging="720"/>
      </w:pPr>
      <w:r w:rsidRPr="008E08E5">
        <w:t>e)</w:t>
      </w:r>
      <w:r>
        <w:tab/>
      </w:r>
      <w:r w:rsidRPr="008E08E5">
        <w:t>Notwithstanding any other subsection in this Section, emergency or standby units may operate an additional 50 hours per year in non-emergency situations.</w:t>
      </w:r>
    </w:p>
    <w:p w14:paraId="2CF0FBAE" w14:textId="77777777" w:rsidR="008E08E5" w:rsidRDefault="008E08E5" w:rsidP="007A0BC6">
      <w:pPr>
        <w:widowControl w:val="0"/>
        <w:autoSpaceDE w:val="0"/>
        <w:autoSpaceDN w:val="0"/>
        <w:adjustRightInd w:val="0"/>
      </w:pPr>
    </w:p>
    <w:p w14:paraId="33F41648" w14:textId="77777777" w:rsidR="00AE6DC7" w:rsidRDefault="00AE6DC7" w:rsidP="00AE6DC7">
      <w:pPr>
        <w:widowControl w:val="0"/>
        <w:autoSpaceDE w:val="0"/>
        <w:autoSpaceDN w:val="0"/>
        <w:adjustRightInd w:val="0"/>
      </w:pPr>
      <w:r>
        <w:t xml:space="preserve">The term does not include equipment used for purposes other than emergencies, as described above, such as to supply power during high electric demand days. </w:t>
      </w:r>
    </w:p>
    <w:p w14:paraId="36079A5B" w14:textId="77777777" w:rsidR="00AE6DC7" w:rsidRDefault="00AE6DC7" w:rsidP="00AE6DC7">
      <w:pPr>
        <w:widowControl w:val="0"/>
        <w:autoSpaceDE w:val="0"/>
        <w:autoSpaceDN w:val="0"/>
        <w:adjustRightInd w:val="0"/>
      </w:pPr>
    </w:p>
    <w:p w14:paraId="5CB95280" w14:textId="77777777" w:rsidR="008E08E5" w:rsidRPr="00D55B37" w:rsidRDefault="008E08E5">
      <w:pPr>
        <w:pStyle w:val="JCARSourceNote"/>
        <w:ind w:left="720"/>
      </w:pPr>
      <w:r w:rsidRPr="00D55B37">
        <w:t xml:space="preserve">(Source:  </w:t>
      </w:r>
      <w:r>
        <w:t>Amended</w:t>
      </w:r>
      <w:r w:rsidRPr="00D55B37">
        <w:t xml:space="preserve"> at </w:t>
      </w:r>
      <w:r>
        <w:t>33 I</w:t>
      </w:r>
      <w:r w:rsidRPr="00D55B37">
        <w:t xml:space="preserve">ll. Reg. </w:t>
      </w:r>
      <w:r w:rsidR="00C259BA">
        <w:t>11982</w:t>
      </w:r>
      <w:r w:rsidRPr="00D55B37">
        <w:t xml:space="preserve">, effective </w:t>
      </w:r>
      <w:r w:rsidR="00C259BA">
        <w:t>August 6, 2009</w:t>
      </w:r>
      <w:r w:rsidRPr="00D55B37">
        <w:t>)</w:t>
      </w:r>
    </w:p>
    <w:sectPr w:rsidR="008E08E5" w:rsidRPr="00D55B37" w:rsidSect="00AE6D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6DC7"/>
    <w:rsid w:val="00383EA6"/>
    <w:rsid w:val="005C3366"/>
    <w:rsid w:val="007A0BC6"/>
    <w:rsid w:val="008A4381"/>
    <w:rsid w:val="008E08E5"/>
    <w:rsid w:val="008E5F16"/>
    <w:rsid w:val="008F6A08"/>
    <w:rsid w:val="009B6526"/>
    <w:rsid w:val="00AE6DC7"/>
    <w:rsid w:val="00C259BA"/>
    <w:rsid w:val="00C700BD"/>
    <w:rsid w:val="00DE5784"/>
    <w:rsid w:val="00E277D7"/>
    <w:rsid w:val="00E36FAC"/>
    <w:rsid w:val="00EC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A7A8E7"/>
  <w15:docId w15:val="{8EBDCA27-55A5-4BBC-8D5D-5C7F5798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B6526"/>
    <w:pPr>
      <w:tabs>
        <w:tab w:val="left" w:pos="-1440"/>
      </w:tabs>
      <w:ind w:left="1440" w:hanging="720"/>
    </w:pPr>
    <w:rPr>
      <w:u w:val="single"/>
    </w:rPr>
  </w:style>
  <w:style w:type="paragraph" w:customStyle="1" w:styleId="JCARSourceNote">
    <w:name w:val="JCAR Source Note"/>
    <w:basedOn w:val="Normal"/>
    <w:rsid w:val="009B6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Shipley, Melissa A.</cp:lastModifiedBy>
  <cp:revision>4</cp:revision>
  <dcterms:created xsi:type="dcterms:W3CDTF">2012-06-21T19:10:00Z</dcterms:created>
  <dcterms:modified xsi:type="dcterms:W3CDTF">2026-02-25T22:09:00Z</dcterms:modified>
</cp:coreProperties>
</file>