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E6F" w:rsidRDefault="00875E6F" w:rsidP="00875E6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75E6F" w:rsidRDefault="00875E6F" w:rsidP="00875E6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211.570  Asphalt</w:t>
      </w:r>
      <w:r>
        <w:t xml:space="preserve"> </w:t>
      </w:r>
    </w:p>
    <w:p w:rsidR="00875E6F" w:rsidRDefault="00875E6F" w:rsidP="00875E6F">
      <w:pPr>
        <w:widowControl w:val="0"/>
        <w:autoSpaceDE w:val="0"/>
        <w:autoSpaceDN w:val="0"/>
        <w:adjustRightInd w:val="0"/>
      </w:pPr>
    </w:p>
    <w:p w:rsidR="00875E6F" w:rsidRDefault="00875E6F" w:rsidP="00875E6F">
      <w:pPr>
        <w:widowControl w:val="0"/>
        <w:autoSpaceDE w:val="0"/>
        <w:autoSpaceDN w:val="0"/>
        <w:adjustRightInd w:val="0"/>
      </w:pPr>
      <w:r>
        <w:t xml:space="preserve">"Asphalt" means the dark-brown to black </w:t>
      </w:r>
      <w:proofErr w:type="spellStart"/>
      <w:r>
        <w:t>cementitious</w:t>
      </w:r>
      <w:proofErr w:type="spellEnd"/>
      <w:r>
        <w:t xml:space="preserve"> material (solid, semisolid or liquid in consistency) of which the main constituents are </w:t>
      </w:r>
      <w:proofErr w:type="spellStart"/>
      <w:r>
        <w:t>bitumens</w:t>
      </w:r>
      <w:proofErr w:type="spellEnd"/>
      <w:r>
        <w:t xml:space="preserve"> which occur naturally or as a residue of petroleum refining. </w:t>
      </w:r>
    </w:p>
    <w:p w:rsidR="00875E6F" w:rsidRDefault="00875E6F" w:rsidP="00875E6F">
      <w:pPr>
        <w:widowControl w:val="0"/>
        <w:autoSpaceDE w:val="0"/>
        <w:autoSpaceDN w:val="0"/>
        <w:adjustRightInd w:val="0"/>
      </w:pPr>
    </w:p>
    <w:p w:rsidR="00875E6F" w:rsidRDefault="00875E6F" w:rsidP="00875E6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875E6F" w:rsidSect="00875E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5E6F"/>
    <w:rsid w:val="005C3366"/>
    <w:rsid w:val="006247BD"/>
    <w:rsid w:val="00822A8F"/>
    <w:rsid w:val="00875E6F"/>
    <w:rsid w:val="00C5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