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58" w:rsidRDefault="004C1D58" w:rsidP="004C1D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D58" w:rsidRDefault="004C1D58" w:rsidP="004C1D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211.530  Architectural Coating</w:t>
      </w:r>
      <w:r>
        <w:t xml:space="preserve"> </w:t>
      </w:r>
    </w:p>
    <w:p w:rsidR="004C1D58" w:rsidRDefault="004C1D58" w:rsidP="004C1D58">
      <w:pPr>
        <w:widowControl w:val="0"/>
        <w:autoSpaceDE w:val="0"/>
        <w:autoSpaceDN w:val="0"/>
        <w:adjustRightInd w:val="0"/>
      </w:pPr>
    </w:p>
    <w:p w:rsidR="004C1D58" w:rsidRDefault="004C1D58" w:rsidP="004C1D58">
      <w:pPr>
        <w:widowControl w:val="0"/>
        <w:autoSpaceDE w:val="0"/>
        <w:autoSpaceDN w:val="0"/>
        <w:adjustRightInd w:val="0"/>
      </w:pPr>
      <w:r>
        <w:t xml:space="preserve">"Architectural coating" means any coating used for residential or commercial buildings or their appurtenances, or for industrial buildings, which is site applied. </w:t>
      </w:r>
    </w:p>
    <w:p w:rsidR="004C1D58" w:rsidRDefault="004C1D58" w:rsidP="004C1D58">
      <w:pPr>
        <w:widowControl w:val="0"/>
        <w:autoSpaceDE w:val="0"/>
        <w:autoSpaceDN w:val="0"/>
        <w:adjustRightInd w:val="0"/>
      </w:pPr>
    </w:p>
    <w:p w:rsidR="004C1D58" w:rsidRDefault="004C1D58" w:rsidP="004C1D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4C1D58" w:rsidSect="004C1D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D58"/>
    <w:rsid w:val="004C1D58"/>
    <w:rsid w:val="005C3366"/>
    <w:rsid w:val="00BC22AC"/>
    <w:rsid w:val="00BD777F"/>
    <w:rsid w:val="00F6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