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41" w:rsidRPr="002D14E9" w:rsidRDefault="00767741" w:rsidP="002D14E9">
      <w:pPr>
        <w:rPr>
          <w:rFonts w:ascii="Times New Roman" w:hAnsi="Times New Roman"/>
          <w:szCs w:val="24"/>
        </w:rPr>
      </w:pPr>
    </w:p>
    <w:p w:rsidR="00767741" w:rsidRPr="002D14E9" w:rsidRDefault="00767741" w:rsidP="002D14E9">
      <w:pPr>
        <w:rPr>
          <w:rFonts w:ascii="Times New Roman" w:hAnsi="Times New Roman"/>
          <w:b/>
          <w:szCs w:val="24"/>
        </w:rPr>
      </w:pPr>
      <w:r w:rsidRPr="002D14E9">
        <w:rPr>
          <w:rFonts w:ascii="Times New Roman" w:hAnsi="Times New Roman"/>
          <w:b/>
          <w:szCs w:val="24"/>
        </w:rPr>
        <w:t>Section 211.273  Aerospace Coating Operation</w:t>
      </w:r>
    </w:p>
    <w:p w:rsidR="00767741" w:rsidRPr="002D14E9" w:rsidRDefault="00767741" w:rsidP="002D14E9">
      <w:pPr>
        <w:rPr>
          <w:rFonts w:ascii="Times New Roman" w:hAnsi="Times New Roman"/>
          <w:szCs w:val="24"/>
        </w:rPr>
      </w:pPr>
    </w:p>
    <w:p w:rsidR="00767741" w:rsidRPr="002D14E9" w:rsidRDefault="00767741" w:rsidP="002D14E9">
      <w:pPr>
        <w:rPr>
          <w:rFonts w:ascii="Times New Roman" w:eastAsiaTheme="minorHAnsi" w:hAnsi="Times New Roman"/>
          <w:szCs w:val="24"/>
        </w:rPr>
      </w:pPr>
      <w:r w:rsidRPr="002D14E9">
        <w:rPr>
          <w:rFonts w:ascii="Times New Roman" w:eastAsiaTheme="minorHAnsi" w:hAnsi="Times New Roman"/>
          <w:szCs w:val="24"/>
        </w:rPr>
        <w:t>"Aerospace coating operation" means using a spray booth, tank, or other enclosure or any area, such as a hangar, for applying a single type of aerospace coating at an aerospace facility.  Using the same spray booth for applying another type of coating (e.g., a topcoat after having previously applied a primer) constitutes a separate aerospace coating operation for which compliance determinations are performed separately.</w:t>
      </w:r>
    </w:p>
    <w:p w:rsidR="00767741" w:rsidRPr="002D14E9" w:rsidRDefault="00767741" w:rsidP="002D14E9">
      <w:pPr>
        <w:rPr>
          <w:rFonts w:ascii="Times New Roman" w:hAnsi="Times New Roman"/>
          <w:szCs w:val="24"/>
        </w:rPr>
      </w:pPr>
    </w:p>
    <w:p w:rsidR="00E44830" w:rsidRDefault="00E44830" w:rsidP="00E4483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7182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071822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E448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B43" w:rsidRDefault="00737B43" w:rsidP="002D14E9">
      <w:r>
        <w:separator/>
      </w:r>
    </w:p>
  </w:endnote>
  <w:endnote w:type="continuationSeparator" w:id="0">
    <w:p w:rsidR="00737B43" w:rsidRDefault="00737B43" w:rsidP="002D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B43" w:rsidRDefault="00737B43" w:rsidP="002D14E9">
      <w:r>
        <w:separator/>
      </w:r>
    </w:p>
  </w:footnote>
  <w:footnote w:type="continuationSeparator" w:id="0">
    <w:p w:rsidR="00737B43" w:rsidRDefault="00737B43" w:rsidP="002D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82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03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4E9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B43"/>
    <w:rsid w:val="00740393"/>
    <w:rsid w:val="00742136"/>
    <w:rsid w:val="00744356"/>
    <w:rsid w:val="00745353"/>
    <w:rsid w:val="00750400"/>
    <w:rsid w:val="00760E28"/>
    <w:rsid w:val="00763B6D"/>
    <w:rsid w:val="00765D64"/>
    <w:rsid w:val="0076774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5A1"/>
    <w:rsid w:val="00E406C7"/>
    <w:rsid w:val="00E40FDC"/>
    <w:rsid w:val="00E41211"/>
    <w:rsid w:val="00E4457E"/>
    <w:rsid w:val="00E44830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895DC-8795-41BF-A0C0-94A6DE3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E9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67741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67741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