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C2" w:rsidRDefault="00F36CC2" w:rsidP="00F36C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CC2" w:rsidRDefault="00F36CC2" w:rsidP="00F36C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207.502  Methods for Determining Emissions Reductions</w:t>
      </w:r>
      <w:r>
        <w:t xml:space="preserve"> </w:t>
      </w:r>
    </w:p>
    <w:p w:rsidR="00F36CC2" w:rsidRDefault="00F36CC2" w:rsidP="00F36CC2">
      <w:pPr>
        <w:widowControl w:val="0"/>
        <w:autoSpaceDE w:val="0"/>
        <w:autoSpaceDN w:val="0"/>
        <w:adjustRightInd w:val="0"/>
      </w:pPr>
    </w:p>
    <w:p w:rsidR="00F36CC2" w:rsidRDefault="00F36CC2" w:rsidP="00F36C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Emission rates from both retired and replacement vehicles must be either measured (measure/measure method), modeled (model/model method), or a combination of measurement and modeling (measure/model method).  The vehicle </w:t>
      </w:r>
      <w:proofErr w:type="spellStart"/>
      <w:r>
        <w:t>scrappage</w:t>
      </w:r>
      <w:proofErr w:type="spellEnd"/>
      <w:r>
        <w:t xml:space="preserve"> sponsor or manager shall propose the measurement and/or modeling techniques to be used in the applicable vehicle </w:t>
      </w:r>
      <w:proofErr w:type="spellStart"/>
      <w:r>
        <w:t>scrappage</w:t>
      </w:r>
      <w:proofErr w:type="spellEnd"/>
      <w:r>
        <w:t xml:space="preserve"> plan. </w:t>
      </w:r>
    </w:p>
    <w:p w:rsidR="001B19B6" w:rsidRDefault="001B19B6" w:rsidP="00F36CC2">
      <w:pPr>
        <w:widowControl w:val="0"/>
        <w:autoSpaceDE w:val="0"/>
        <w:autoSpaceDN w:val="0"/>
        <w:adjustRightInd w:val="0"/>
        <w:ind w:left="1440" w:hanging="720"/>
      </w:pPr>
    </w:p>
    <w:p w:rsidR="00F36CC2" w:rsidRDefault="00F36CC2" w:rsidP="00F36C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Modeled emission rates for retired and replacement vehicles must be calculated using the USEPA MOBILE model, as applied in accordance with USEPA guidance for MOBILE model use for vehicle </w:t>
      </w:r>
      <w:proofErr w:type="spellStart"/>
      <w:r>
        <w:t>scrappage</w:t>
      </w:r>
      <w:proofErr w:type="spellEnd"/>
      <w:r>
        <w:t xml:space="preserve"> activities. </w:t>
      </w:r>
    </w:p>
    <w:p w:rsidR="001B19B6" w:rsidRDefault="001B19B6" w:rsidP="00F36CC2">
      <w:pPr>
        <w:widowControl w:val="0"/>
        <w:autoSpaceDE w:val="0"/>
        <w:autoSpaceDN w:val="0"/>
        <w:adjustRightInd w:val="0"/>
        <w:ind w:left="1440" w:hanging="720"/>
      </w:pPr>
    </w:p>
    <w:p w:rsidR="00F36CC2" w:rsidRDefault="00F36CC2" w:rsidP="00F36C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IM240 Test shall be used for any measured VOM emission rate determinations. </w:t>
      </w:r>
    </w:p>
    <w:p w:rsidR="001B19B6" w:rsidRDefault="001B19B6" w:rsidP="00F36CC2">
      <w:pPr>
        <w:widowControl w:val="0"/>
        <w:autoSpaceDE w:val="0"/>
        <w:autoSpaceDN w:val="0"/>
        <w:adjustRightInd w:val="0"/>
        <w:ind w:left="1440" w:hanging="720"/>
      </w:pPr>
    </w:p>
    <w:p w:rsidR="00F36CC2" w:rsidRDefault="00F36CC2" w:rsidP="00F36C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remaining useful life of retired vehicles is limited to three years. </w:t>
      </w:r>
    </w:p>
    <w:sectPr w:rsidR="00F36CC2" w:rsidSect="00F36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CC2"/>
    <w:rsid w:val="000C5D52"/>
    <w:rsid w:val="001B19B6"/>
    <w:rsid w:val="0040669D"/>
    <w:rsid w:val="005C3366"/>
    <w:rsid w:val="00B252B2"/>
    <w:rsid w:val="00F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