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F5D06" w:rsidRDefault="000174EB" w:rsidP="00FF5D06"/>
    <w:p w:rsidR="00FF5D06" w:rsidRPr="00FF5D06" w:rsidRDefault="00FF5D06" w:rsidP="00FF5D06">
      <w:pPr>
        <w:rPr>
          <w:b/>
        </w:rPr>
      </w:pPr>
      <w:r w:rsidRPr="00FF5D06">
        <w:rPr>
          <w:b/>
        </w:rPr>
        <w:t>Section 204.1720  PAL Major Modification</w:t>
      </w:r>
    </w:p>
    <w:p w:rsidR="00FF5D06" w:rsidRPr="00FF5D06" w:rsidRDefault="00FF5D06" w:rsidP="00FF5D06"/>
    <w:p w:rsidR="00FF5D06" w:rsidRPr="00FF5D06" w:rsidRDefault="00FF5D06" w:rsidP="00FF5D06">
      <w:r w:rsidRPr="00FF5D06">
        <w:t>"PAL major modification" means, notwithstanding Sections 204.490 and 204.550 (the definitions for major modification and net emissions increase), any physical change in or change in the method of operation of</w:t>
      </w:r>
      <w:bookmarkStart w:id="0" w:name="_GoBack"/>
      <w:bookmarkEnd w:id="0"/>
      <w:r w:rsidRPr="00FF5D06">
        <w:t xml:space="preserve"> the PAL source that causes it to emit the PAL pollutant at a level equal to or greater than the PAL.</w:t>
      </w:r>
    </w:p>
    <w:sectPr w:rsidR="00FF5D06" w:rsidRPr="00FF5D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01A" w:rsidRDefault="00F8601A">
      <w:r>
        <w:separator/>
      </w:r>
    </w:p>
  </w:endnote>
  <w:endnote w:type="continuationSeparator" w:id="0">
    <w:p w:rsidR="00F8601A" w:rsidRDefault="00F8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01A" w:rsidRDefault="00F8601A">
      <w:r>
        <w:separator/>
      </w:r>
    </w:p>
  </w:footnote>
  <w:footnote w:type="continuationSeparator" w:id="0">
    <w:p w:rsidR="00F8601A" w:rsidRDefault="00F86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B2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49C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01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40804-A5B0-4D7D-91AA-1C071817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D06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297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2020-03-09T15:30:00Z</dcterms:created>
  <dcterms:modified xsi:type="dcterms:W3CDTF">2020-07-09T22:32:00Z</dcterms:modified>
</cp:coreProperties>
</file>