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FF7157" w:rsidRDefault="000174EB" w:rsidP="00FF7157"/>
    <w:p w:rsidR="00FF7157" w:rsidRPr="00FF7157" w:rsidRDefault="00FF7157" w:rsidP="00FF7157">
      <w:pPr>
        <w:rPr>
          <w:b/>
        </w:rPr>
      </w:pPr>
      <w:r w:rsidRPr="00FF7157">
        <w:rPr>
          <w:b/>
        </w:rPr>
        <w:t>Section 204.1110  Source Impact Analysis</w:t>
      </w:r>
    </w:p>
    <w:p w:rsidR="00FF7157" w:rsidRPr="00FF7157" w:rsidRDefault="00FF7157" w:rsidP="00FF7157"/>
    <w:p w:rsidR="00FF7157" w:rsidRPr="00FF7157" w:rsidRDefault="00FF7157" w:rsidP="00FF7157">
      <w:r w:rsidRPr="00FF7157">
        <w:t xml:space="preserve">The owner or operator of the proposed source or modification </w:t>
      </w:r>
      <w:r w:rsidR="00A34366">
        <w:t>shall</w:t>
      </w:r>
      <w:r w:rsidRPr="00FF7157">
        <w:t xml:space="preserve"> demonstrate that allowable emission increases from the proposed source or modification, in conjunction with all other applicable emissions increases or reductions (including secondary emissions), would not cause or contribute to air pollution in violation of:</w:t>
      </w:r>
    </w:p>
    <w:p w:rsidR="00FF7157" w:rsidRPr="00FF7157" w:rsidRDefault="00FF7157" w:rsidP="00FF7157"/>
    <w:p w:rsidR="00FF7157" w:rsidRPr="00FF7157" w:rsidRDefault="00FF7157" w:rsidP="00FF7157">
      <w:pPr>
        <w:ind w:left="1440" w:hanging="720"/>
      </w:pPr>
      <w:r w:rsidRPr="00FF7157">
        <w:t>a)</w:t>
      </w:r>
      <w:r w:rsidRPr="00FF7157">
        <w:tab/>
        <w:t>Any NAAQS in any air quality control region;</w:t>
      </w:r>
      <w:r w:rsidR="007878C0">
        <w:t xml:space="preserve"> </w:t>
      </w:r>
      <w:r w:rsidR="00A34366">
        <w:t>or</w:t>
      </w:r>
      <w:bookmarkStart w:id="0" w:name="_GoBack"/>
      <w:bookmarkEnd w:id="0"/>
      <w:r w:rsidRPr="00FF7157">
        <w:t xml:space="preserve"> </w:t>
      </w:r>
    </w:p>
    <w:p w:rsidR="00FF7157" w:rsidRPr="00FF7157" w:rsidRDefault="00FF7157" w:rsidP="00FF7157"/>
    <w:p w:rsidR="00FF7157" w:rsidRPr="00FF7157" w:rsidRDefault="00FF7157" w:rsidP="00FF7157">
      <w:pPr>
        <w:ind w:left="1440" w:hanging="720"/>
      </w:pPr>
      <w:r w:rsidRPr="00FF7157">
        <w:t>b)</w:t>
      </w:r>
      <w:r w:rsidRPr="00FF7157">
        <w:tab/>
        <w:t>Any applicable maximum allowable increase as set forth in Section 204.900 and/or Section 204.1200, as applicable, over the baseline concentration in any area.</w:t>
      </w:r>
    </w:p>
    <w:sectPr w:rsidR="00FF7157" w:rsidRPr="00FF715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B78" w:rsidRDefault="00646B78">
      <w:r>
        <w:separator/>
      </w:r>
    </w:p>
  </w:endnote>
  <w:endnote w:type="continuationSeparator" w:id="0">
    <w:p w:rsidR="00646B78" w:rsidRDefault="0064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B78" w:rsidRDefault="00646B78">
      <w:r>
        <w:separator/>
      </w:r>
    </w:p>
  </w:footnote>
  <w:footnote w:type="continuationSeparator" w:id="0">
    <w:p w:rsidR="00646B78" w:rsidRDefault="00646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B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6B78"/>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78C0"/>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4366"/>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A885F0-09BB-47D0-9FB9-E5FFA530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157"/>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501</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2020-03-09T15:29:00Z</dcterms:created>
  <dcterms:modified xsi:type="dcterms:W3CDTF">2020-07-09T21:42:00Z</dcterms:modified>
</cp:coreProperties>
</file>