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F1CFC" w:rsidRDefault="000174EB" w:rsidP="00DF1CFC"/>
    <w:p w:rsidR="00DF1CFC" w:rsidRPr="00DF1CFC" w:rsidRDefault="00DF1CFC" w:rsidP="00DF1CFC">
      <w:pPr>
        <w:rPr>
          <w:b/>
        </w:rPr>
      </w:pPr>
      <w:r w:rsidRPr="00DF1CFC">
        <w:rPr>
          <w:b/>
        </w:rPr>
        <w:t>Section 204.610  Regulated NSR Pollutant</w:t>
      </w:r>
    </w:p>
    <w:p w:rsidR="00DF1CFC" w:rsidRPr="00DF1CFC" w:rsidRDefault="00DF1CFC" w:rsidP="00DF1CFC"/>
    <w:p w:rsidR="00DF1CFC" w:rsidRPr="00DF1CFC" w:rsidRDefault="00DF1CFC" w:rsidP="00DF1CFC">
      <w:r w:rsidRPr="00DF1CFC">
        <w:t>"Regulated NSR pollutant" means the following:</w:t>
      </w:r>
    </w:p>
    <w:p w:rsidR="00DF1CFC" w:rsidRPr="00DF1CFC" w:rsidRDefault="00DF1CFC" w:rsidP="00DF1CFC"/>
    <w:p w:rsidR="00DF1CFC" w:rsidRPr="00DF1CFC" w:rsidRDefault="00DF1CFC" w:rsidP="00DF1CFC">
      <w:pPr>
        <w:ind w:left="1440" w:hanging="720"/>
      </w:pPr>
      <w:r w:rsidRPr="00DF1CFC">
        <w:t>a)</w:t>
      </w:r>
      <w:r w:rsidRPr="00DF1CFC">
        <w:tab/>
        <w:t>Any pollutant for which a NAAQS has been promulgated.  This includes, but is not limited to, the following:</w:t>
      </w:r>
    </w:p>
    <w:p w:rsidR="00DF1CFC" w:rsidRPr="00DF1CFC" w:rsidRDefault="00DF1CFC" w:rsidP="00DF1CFC"/>
    <w:p w:rsidR="00DF1CFC" w:rsidRPr="00DF1CFC" w:rsidRDefault="00DF1CFC" w:rsidP="00DF1CFC">
      <w:pPr>
        <w:ind w:left="2160" w:hanging="720"/>
      </w:pPr>
      <w:r w:rsidRPr="00DF1CFC">
        <w:t>1)</w:t>
      </w:r>
      <w:r w:rsidRPr="00DF1CFC">
        <w:tab/>
        <w:t>PM</w:t>
      </w:r>
      <w:r w:rsidRPr="00DF1CFC">
        <w:rPr>
          <w:vertAlign w:val="subscript"/>
        </w:rPr>
        <w:t>2.5</w:t>
      </w:r>
      <w:r w:rsidRPr="00DF1CFC">
        <w:t xml:space="preserve"> emissions and PM</w:t>
      </w:r>
      <w:r w:rsidRPr="00DF1CFC">
        <w:rPr>
          <w:vertAlign w:val="subscript"/>
        </w:rPr>
        <w:t>10</w:t>
      </w:r>
      <w:r w:rsidRPr="00DF1CFC">
        <w:t xml:space="preserve"> emissions </w:t>
      </w:r>
      <w:r w:rsidR="00DD6A29">
        <w:t xml:space="preserve">shall </w:t>
      </w:r>
      <w:r w:rsidRPr="00DF1CFC">
        <w:t xml:space="preserve">include gaseous emissions from a source or activity, </w:t>
      </w:r>
      <w:r w:rsidR="00F06DBB">
        <w:t>that</w:t>
      </w:r>
      <w:r w:rsidRPr="00DF1CFC">
        <w:t xml:space="preserve"> condense to form PM at ambient temperature</w:t>
      </w:r>
      <w:r w:rsidR="00FF474C">
        <w:t>s.  On or after January 1, 2011</w:t>
      </w:r>
      <w:r w:rsidR="00E207DE">
        <w:t>,</w:t>
      </w:r>
      <w:r w:rsidRPr="00DF1CFC">
        <w:t xml:space="preserve"> </w:t>
      </w:r>
      <w:r w:rsidR="001A199E">
        <w:t xml:space="preserve">such </w:t>
      </w:r>
      <w:r w:rsidRPr="00DF1CFC">
        <w:t xml:space="preserve">condensable PM </w:t>
      </w:r>
      <w:r w:rsidR="00FF474C">
        <w:t>shall</w:t>
      </w:r>
      <w:r w:rsidRPr="00DF1CFC">
        <w:t xml:space="preserve"> be accounted for in applicability determinations and in establishing emissions limitations for PM</w:t>
      </w:r>
      <w:r w:rsidRPr="00DF1CFC">
        <w:rPr>
          <w:vertAlign w:val="subscript"/>
        </w:rPr>
        <w:t>2.5</w:t>
      </w:r>
      <w:r w:rsidRPr="00DF1CFC">
        <w:t xml:space="preserve"> and PM</w:t>
      </w:r>
      <w:r w:rsidRPr="00DF1CFC">
        <w:rPr>
          <w:vertAlign w:val="subscript"/>
        </w:rPr>
        <w:t>10</w:t>
      </w:r>
      <w:r w:rsidRPr="00DF1CFC">
        <w:t xml:space="preserve"> in PSD permits.  Compliance with emissions limitations for PM</w:t>
      </w:r>
      <w:r w:rsidRPr="00DF1CFC">
        <w:rPr>
          <w:vertAlign w:val="subscript"/>
        </w:rPr>
        <w:t>2.5</w:t>
      </w:r>
      <w:r w:rsidRPr="00DF1CFC">
        <w:t xml:space="preserve"> and PM</w:t>
      </w:r>
      <w:r w:rsidRPr="00DF1CFC">
        <w:rPr>
          <w:vertAlign w:val="subscript"/>
        </w:rPr>
        <w:t>10</w:t>
      </w:r>
      <w:r w:rsidRPr="00DF1CFC">
        <w:t xml:space="preserve"> issued prior to </w:t>
      </w:r>
      <w:r w:rsidR="00FF474C">
        <w:t>this</w:t>
      </w:r>
      <w:r w:rsidRPr="00DF1CFC">
        <w:t xml:space="preserve"> date </w:t>
      </w:r>
      <w:r w:rsidR="00FF474C">
        <w:t>shall not be</w:t>
      </w:r>
      <w:r w:rsidRPr="00DF1CFC">
        <w:t xml:space="preserve"> based on condensable PM unless required by the terms and conditions of the permit or the applicable implementation plan.  Applicability determinations made prior to this date without accounting for condensable PM </w:t>
      </w:r>
      <w:r w:rsidR="00FF474C">
        <w:t>shall</w:t>
      </w:r>
      <w:r w:rsidRPr="00DF1CFC">
        <w:t xml:space="preserve"> not be considered in violation of this Part unless the applicable implementation plan required condensable PM to be included.</w:t>
      </w:r>
    </w:p>
    <w:p w:rsidR="00DF1CFC" w:rsidRPr="00DF1CFC" w:rsidRDefault="00DF1CFC" w:rsidP="00B3156B"/>
    <w:p w:rsidR="00DF1CFC" w:rsidRPr="00DF1CFC" w:rsidRDefault="00DF1CFC" w:rsidP="00DF1CFC">
      <w:pPr>
        <w:ind w:left="2160" w:hanging="720"/>
      </w:pPr>
      <w:r w:rsidRPr="00DF1CFC">
        <w:t>2)</w:t>
      </w:r>
      <w:r w:rsidRPr="00DF1CFC">
        <w:tab/>
        <w:t>Any pollutant identified under this subsection as a constituent or precursor for a pollutant for which a NAAQS has been promulgated.  Precursors for purposes of this Part are the following:</w:t>
      </w:r>
    </w:p>
    <w:p w:rsidR="00DF1CFC" w:rsidRPr="00DF1CFC" w:rsidRDefault="00DF1CFC" w:rsidP="00DF1CFC"/>
    <w:p w:rsidR="00DF1CFC" w:rsidRPr="00DF1CFC" w:rsidRDefault="00DF1CFC" w:rsidP="00DF1CFC">
      <w:pPr>
        <w:ind w:left="2880" w:hanging="720"/>
      </w:pPr>
      <w:r w:rsidRPr="00DF1CFC">
        <w:t>A)</w:t>
      </w:r>
      <w:r w:rsidRPr="00DF1CFC">
        <w:tab/>
        <w:t>VOM and NO</w:t>
      </w:r>
      <w:r w:rsidR="008F68F1" w:rsidRPr="00982442">
        <w:rPr>
          <w:vertAlign w:val="subscript"/>
        </w:rPr>
        <w:t>X</w:t>
      </w:r>
      <w:r w:rsidRPr="00DF1CFC">
        <w:t xml:space="preserve"> are precursors to ozone in all attainment and unclassifiable areas.</w:t>
      </w:r>
    </w:p>
    <w:p w:rsidR="00DF1CFC" w:rsidRPr="00DF1CFC" w:rsidRDefault="00DF1CFC" w:rsidP="00B3156B"/>
    <w:p w:rsidR="00DF1CFC" w:rsidRPr="00DF1CFC" w:rsidRDefault="00DF1CFC" w:rsidP="00DF1CFC">
      <w:pPr>
        <w:ind w:left="2880" w:hanging="720"/>
      </w:pPr>
      <w:r w:rsidRPr="00DF1CFC">
        <w:t>B)</w:t>
      </w:r>
      <w:r w:rsidRPr="00DF1CFC">
        <w:tab/>
        <w:t>SO</w:t>
      </w:r>
      <w:r w:rsidRPr="00DF1CFC">
        <w:rPr>
          <w:vertAlign w:val="subscript"/>
        </w:rPr>
        <w:t>2</w:t>
      </w:r>
      <w:r w:rsidRPr="00DF1CFC">
        <w:t xml:space="preserve"> is a precursor to PM</w:t>
      </w:r>
      <w:r w:rsidRPr="00DF1CFC">
        <w:rPr>
          <w:vertAlign w:val="subscript"/>
        </w:rPr>
        <w:t>2.5</w:t>
      </w:r>
      <w:r w:rsidRPr="00DF1CFC">
        <w:t xml:space="preserve"> in all attainment and unclassifiable areas.</w:t>
      </w:r>
    </w:p>
    <w:p w:rsidR="00DF1CFC" w:rsidRPr="00DF1CFC" w:rsidRDefault="00DF1CFC" w:rsidP="00B3156B"/>
    <w:p w:rsidR="00DF1CFC" w:rsidRPr="00DF1CFC" w:rsidRDefault="00DF1CFC" w:rsidP="00DF1CFC">
      <w:pPr>
        <w:ind w:left="2880" w:hanging="720"/>
      </w:pPr>
      <w:r w:rsidRPr="00DF1CFC">
        <w:t>C)</w:t>
      </w:r>
      <w:r w:rsidRPr="00DF1CFC">
        <w:tab/>
        <w:t>NO</w:t>
      </w:r>
      <w:r w:rsidR="008F68F1" w:rsidRPr="00982442">
        <w:rPr>
          <w:vertAlign w:val="subscript"/>
        </w:rPr>
        <w:t>X</w:t>
      </w:r>
      <w:r w:rsidRPr="00DF1CFC">
        <w:t xml:space="preserve"> are presumed to be precursors to PM</w:t>
      </w:r>
      <w:r w:rsidRPr="002C2BB2">
        <w:rPr>
          <w:vertAlign w:val="subscript"/>
        </w:rPr>
        <w:t>2.5</w:t>
      </w:r>
      <w:r w:rsidRPr="00DF1CFC">
        <w:t xml:space="preserve"> in all attainment and unclassifiable areas, unless the State demonstrates to the satisfaction of USEPA or USEPA demonstrates that emissions of NO</w:t>
      </w:r>
      <w:r w:rsidR="008F68F1" w:rsidRPr="00982442">
        <w:rPr>
          <w:vertAlign w:val="subscript"/>
        </w:rPr>
        <w:t>X</w:t>
      </w:r>
      <w:r w:rsidRPr="00DF1CFC">
        <w:t xml:space="preserve"> from sources in a specific area are not a significant contributor to that area's ambient PM</w:t>
      </w:r>
      <w:r w:rsidRPr="00F06DBB">
        <w:rPr>
          <w:vertAlign w:val="subscript"/>
        </w:rPr>
        <w:t>2.5</w:t>
      </w:r>
      <w:r w:rsidRPr="00DF1CFC">
        <w:t xml:space="preserve"> concentrations.</w:t>
      </w:r>
    </w:p>
    <w:p w:rsidR="00DF1CFC" w:rsidRPr="00DF1CFC" w:rsidRDefault="00DF1CFC" w:rsidP="00B3156B">
      <w:bookmarkStart w:id="0" w:name="_GoBack"/>
      <w:bookmarkEnd w:id="0"/>
    </w:p>
    <w:p w:rsidR="00DF1CFC" w:rsidRPr="00DF1CFC" w:rsidRDefault="00DF1CFC" w:rsidP="00DF1CFC">
      <w:pPr>
        <w:ind w:left="2880" w:hanging="720"/>
      </w:pPr>
      <w:r w:rsidRPr="00DF1CFC">
        <w:t>D)</w:t>
      </w:r>
      <w:r w:rsidRPr="00DF1CFC">
        <w:tab/>
        <w:t>VOM are presumed not to be precursors to PM</w:t>
      </w:r>
      <w:r w:rsidRPr="00DF1CFC">
        <w:rPr>
          <w:vertAlign w:val="subscript"/>
        </w:rPr>
        <w:t>2.5</w:t>
      </w:r>
      <w:r w:rsidRPr="00DF1CFC">
        <w:t xml:space="preserve"> in any attainment or unclassifiable area, unless the State demonstrates to the satisfaction of USEPA or USEPA demonstrates that emissions of VOM from sources in a specific area are a significant contributor to that area's ambient PM</w:t>
      </w:r>
      <w:r w:rsidRPr="00DF1CFC">
        <w:rPr>
          <w:vertAlign w:val="subscript"/>
        </w:rPr>
        <w:t>2.5</w:t>
      </w:r>
      <w:r w:rsidRPr="00DF1CFC">
        <w:t xml:space="preserve"> concentrations</w:t>
      </w:r>
      <w:r w:rsidR="00F06DBB">
        <w:t>;</w:t>
      </w:r>
    </w:p>
    <w:p w:rsidR="00DF1CFC" w:rsidRPr="00DF1CFC" w:rsidRDefault="00DF1CFC" w:rsidP="00DF1CFC"/>
    <w:p w:rsidR="00DF1CFC" w:rsidRPr="00DF1CFC" w:rsidRDefault="00DF1CFC" w:rsidP="00DF1CFC">
      <w:pPr>
        <w:ind w:left="1440" w:hanging="720"/>
      </w:pPr>
      <w:r w:rsidRPr="00DF1CFC">
        <w:t>b)</w:t>
      </w:r>
      <w:r w:rsidRPr="00DF1CFC">
        <w:tab/>
        <w:t xml:space="preserve">Any pollutant that is subject to any standard promulgated under </w:t>
      </w:r>
      <w:r w:rsidR="00F06DBB">
        <w:t>s</w:t>
      </w:r>
      <w:r w:rsidRPr="00DF1CFC">
        <w:t>ection 111 o</w:t>
      </w:r>
      <w:r w:rsidR="00FF474C">
        <w:t>f the CAA (42</w:t>
      </w:r>
      <w:r w:rsidRPr="00DF1CFC">
        <w:t xml:space="preserve"> USC 7401);</w:t>
      </w:r>
    </w:p>
    <w:p w:rsidR="00DF1CFC" w:rsidRPr="00DF1CFC" w:rsidRDefault="00DF1CFC" w:rsidP="00DF1CFC"/>
    <w:p w:rsidR="00DF1CFC" w:rsidRPr="00DF1CFC" w:rsidRDefault="00DF1CFC" w:rsidP="00DF1CFC">
      <w:pPr>
        <w:ind w:left="1440" w:hanging="720"/>
      </w:pPr>
      <w:r w:rsidRPr="00DF1CFC">
        <w:lastRenderedPageBreak/>
        <w:t>c)</w:t>
      </w:r>
      <w:r w:rsidRPr="00DF1CFC">
        <w:tab/>
        <w:t xml:space="preserve">Any Class I or II substance subject to a standard promulgated under or established by </w:t>
      </w:r>
      <w:r w:rsidR="002C2BB2">
        <w:t>t</w:t>
      </w:r>
      <w:r w:rsidR="00FF474C">
        <w:t>itle VI of the CAA (42</w:t>
      </w:r>
      <w:r w:rsidRPr="00DF1CFC">
        <w:t xml:space="preserve"> USC 7671, et seq.);</w:t>
      </w:r>
    </w:p>
    <w:p w:rsidR="00DF1CFC" w:rsidRPr="00DF1CFC" w:rsidRDefault="00DF1CFC" w:rsidP="00DF1CFC"/>
    <w:p w:rsidR="00DF1CFC" w:rsidRPr="00DF1CFC" w:rsidRDefault="00DF1CFC" w:rsidP="00DF1CFC">
      <w:pPr>
        <w:ind w:left="1440" w:hanging="720"/>
      </w:pPr>
      <w:r w:rsidRPr="00DF1CFC">
        <w:t>d)</w:t>
      </w:r>
      <w:r w:rsidRPr="00DF1CFC">
        <w:tab/>
        <w:t>Any pollutant that otherwise is subject to regulation</w:t>
      </w:r>
      <w:r w:rsidR="00F06DBB">
        <w:t>,</w:t>
      </w:r>
      <w:r w:rsidRPr="00DF1CFC">
        <w:t xml:space="preserve"> as defined in Section 204.700.</w:t>
      </w:r>
    </w:p>
    <w:p w:rsidR="00DF1CFC" w:rsidRPr="00DF1CFC" w:rsidRDefault="00DF1CFC" w:rsidP="00DF1CFC"/>
    <w:p w:rsidR="00DF1CFC" w:rsidRPr="00DF1CFC" w:rsidRDefault="00DF1CFC" w:rsidP="00DF1CFC">
      <w:pPr>
        <w:ind w:left="1440" w:hanging="720"/>
      </w:pPr>
      <w:r w:rsidRPr="00DF1CFC">
        <w:t>e)</w:t>
      </w:r>
      <w:r w:rsidRPr="00DF1CFC">
        <w:tab/>
        <w:t xml:space="preserve">Notwithstanding subsections (a) through (d), the term "regulated NSR pollutant" </w:t>
      </w:r>
      <w:r w:rsidR="00DD6A29">
        <w:t>shall</w:t>
      </w:r>
      <w:r w:rsidRPr="00DF1CFC">
        <w:t xml:space="preserve"> not include any or all hazardous air pollutants either listed in </w:t>
      </w:r>
      <w:r w:rsidR="00F06DBB">
        <w:t>s</w:t>
      </w:r>
      <w:r w:rsidR="00FF474C">
        <w:t>ection 112(b)(1) of the CAA (42</w:t>
      </w:r>
      <w:r w:rsidRPr="00DF1CFC">
        <w:t xml:space="preserve"> USC</w:t>
      </w:r>
      <w:r w:rsidR="00F06DBB">
        <w:t xml:space="preserve"> 7412(b)(1))</w:t>
      </w:r>
      <w:r w:rsidRPr="00DF1CFC">
        <w:t xml:space="preserve"> or added to the list under </w:t>
      </w:r>
      <w:r w:rsidR="00F06DBB">
        <w:t>CAA s</w:t>
      </w:r>
      <w:r w:rsidRPr="00DF1CFC">
        <w:t xml:space="preserve">ection </w:t>
      </w:r>
      <w:r w:rsidR="00F06DBB">
        <w:t xml:space="preserve">112(b)(2) or (b)(3), </w:t>
      </w:r>
      <w:r w:rsidRPr="00DF1CFC">
        <w:t xml:space="preserve">or substances listed under </w:t>
      </w:r>
      <w:r w:rsidR="00F06DBB">
        <w:t>CAA s</w:t>
      </w:r>
      <w:r w:rsidRPr="00DF1CFC">
        <w:t xml:space="preserve">ection </w:t>
      </w:r>
      <w:r w:rsidR="002C2BB2">
        <w:t xml:space="preserve">112(r)(3) </w:t>
      </w:r>
      <w:r w:rsidRPr="00DF1CFC">
        <w:t xml:space="preserve">and </w:t>
      </w:r>
      <w:r w:rsidR="00F06DBB">
        <w:t>that</w:t>
      </w:r>
      <w:r w:rsidRPr="00DF1CFC">
        <w:t xml:space="preserve"> have not been delisted under </w:t>
      </w:r>
      <w:r w:rsidR="00F06DBB">
        <w:t>CAA s</w:t>
      </w:r>
      <w:r w:rsidRPr="00DF1CFC">
        <w:t xml:space="preserve">ection 112(b)(3) or (r), unless the listed hazardous air pollutant is also regulated as a constituent or precursor of a pollutant listed under </w:t>
      </w:r>
      <w:r w:rsidR="00F06DBB">
        <w:t>CAA s</w:t>
      </w:r>
      <w:r w:rsidR="00FF474C">
        <w:t>ection 108 (42</w:t>
      </w:r>
      <w:r w:rsidRPr="00DF1CFC">
        <w:t xml:space="preserve"> USC 7408).</w:t>
      </w:r>
    </w:p>
    <w:sectPr w:rsidR="00DF1CFC" w:rsidRPr="00DF1C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557" w:rsidRDefault="00913557">
      <w:r>
        <w:separator/>
      </w:r>
    </w:p>
  </w:endnote>
  <w:endnote w:type="continuationSeparator" w:id="0">
    <w:p w:rsidR="00913557" w:rsidRDefault="0091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557" w:rsidRDefault="00913557">
      <w:r>
        <w:separator/>
      </w:r>
    </w:p>
  </w:footnote>
  <w:footnote w:type="continuationSeparator" w:id="0">
    <w:p w:rsidR="00913557" w:rsidRDefault="00913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99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BB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BEF"/>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8F1"/>
    <w:rsid w:val="009053C8"/>
    <w:rsid w:val="00910413"/>
    <w:rsid w:val="00913557"/>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56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1B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A29"/>
    <w:rsid w:val="00DE3439"/>
    <w:rsid w:val="00DE42D9"/>
    <w:rsid w:val="00DE5010"/>
    <w:rsid w:val="00DF0813"/>
    <w:rsid w:val="00DF1CFC"/>
    <w:rsid w:val="00DF25BD"/>
    <w:rsid w:val="00E0634B"/>
    <w:rsid w:val="00E11728"/>
    <w:rsid w:val="00E16B25"/>
    <w:rsid w:val="00E207DE"/>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DB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74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41EBF-D251-4B8F-A103-2DE3DBB4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CF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447</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11</cp:revision>
  <dcterms:created xsi:type="dcterms:W3CDTF">2020-03-09T15:29:00Z</dcterms:created>
  <dcterms:modified xsi:type="dcterms:W3CDTF">2020-09-15T19:00:00Z</dcterms:modified>
</cp:coreProperties>
</file>