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4028D0" w:rsidRDefault="000174EB" w:rsidP="004028D0"/>
    <w:p w:rsidR="004028D0" w:rsidRPr="004028D0" w:rsidRDefault="004028D0" w:rsidP="004028D0">
      <w:pPr>
        <w:rPr>
          <w:b/>
        </w:rPr>
      </w:pPr>
      <w:r w:rsidRPr="004028D0">
        <w:rPr>
          <w:b/>
        </w:rPr>
        <w:t>Section 204.600  Projected Actual Emissions</w:t>
      </w:r>
    </w:p>
    <w:p w:rsidR="004028D0" w:rsidRPr="004028D0" w:rsidRDefault="004028D0" w:rsidP="004028D0"/>
    <w:p w:rsidR="004028D0" w:rsidRPr="004028D0" w:rsidRDefault="004028D0" w:rsidP="004028D0">
      <w:pPr>
        <w:ind w:left="1440" w:hanging="720"/>
      </w:pPr>
      <w:r w:rsidRPr="004028D0">
        <w:t>a)</w:t>
      </w:r>
      <w:r w:rsidRPr="004028D0">
        <w:tab/>
        <w:t>"Projected actual emissions" means the maximum annual rate, in tons per year, at which an existing emissions unit is projected to emit a regulated NSR pollutant in any one of the 5 years (12-month period) following the date the unit resumes regular operation after the project, or in any one of the 10 years following that date</w:t>
      </w:r>
      <w:r w:rsidR="00393FAF">
        <w:t>, if t</w:t>
      </w:r>
      <w:r w:rsidRPr="004028D0">
        <w:t>he project involve</w:t>
      </w:r>
      <w:r w:rsidR="00393FAF">
        <w:t>s</w:t>
      </w:r>
      <w:r w:rsidRPr="004028D0">
        <w:t xml:space="preserve"> increasing the emissions unit's design capacity or its potential to emit that regulated NSR pollutant</w:t>
      </w:r>
      <w:r w:rsidR="00393FAF">
        <w:t xml:space="preserve"> and if f</w:t>
      </w:r>
      <w:r w:rsidRPr="004028D0">
        <w:t xml:space="preserve">ull utilization of the unit </w:t>
      </w:r>
      <w:r w:rsidR="00393FAF">
        <w:t>would</w:t>
      </w:r>
      <w:r w:rsidRPr="004028D0">
        <w:t xml:space="preserve"> result in a significant emissions increase or a significant net emissions increase at the major stationary source.</w:t>
      </w:r>
    </w:p>
    <w:p w:rsidR="004028D0" w:rsidRPr="004028D0" w:rsidRDefault="004028D0" w:rsidP="004E24EF"/>
    <w:p w:rsidR="004028D0" w:rsidRPr="004028D0" w:rsidRDefault="004028D0" w:rsidP="004028D0">
      <w:pPr>
        <w:ind w:left="1440" w:hanging="720"/>
      </w:pPr>
      <w:r w:rsidRPr="004028D0">
        <w:t>b)</w:t>
      </w:r>
      <w:r w:rsidRPr="004028D0">
        <w:tab/>
        <w:t>In determining the projected actual emissions under subsection (a) (before beginning actual construction), the owner or operator of the major stationary source:</w:t>
      </w:r>
    </w:p>
    <w:p w:rsidR="004028D0" w:rsidRPr="004028D0" w:rsidRDefault="004028D0" w:rsidP="006D45C6"/>
    <w:p w:rsidR="004028D0" w:rsidRPr="004028D0" w:rsidRDefault="006D45C6" w:rsidP="006D45C6">
      <w:pPr>
        <w:ind w:left="2160" w:hanging="720"/>
      </w:pPr>
      <w:r>
        <w:t>1)</w:t>
      </w:r>
      <w:r>
        <w:tab/>
        <w:t>Shall c</w:t>
      </w:r>
      <w:r w:rsidR="004028D0" w:rsidRPr="004028D0">
        <w:t>onsider all relevant information, including</w:t>
      </w:r>
      <w:r w:rsidR="00451597">
        <w:t>,</w:t>
      </w:r>
      <w:r w:rsidR="004028D0" w:rsidRPr="004028D0">
        <w:t xml:space="preserve"> but not limited to, historical operational data, the company's own representations, the company's expected business activity and the company's highest projections of business activity, the company's filings with State or </w:t>
      </w:r>
      <w:r w:rsidR="00451597">
        <w:t>f</w:t>
      </w:r>
      <w:r w:rsidR="004028D0" w:rsidRPr="004028D0">
        <w:t xml:space="preserve">ederal regulatory authorities, and compliance plans under Illinois' SIP; </w:t>
      </w:r>
    </w:p>
    <w:p w:rsidR="004028D0" w:rsidRPr="004028D0" w:rsidRDefault="004028D0" w:rsidP="004E24EF"/>
    <w:p w:rsidR="004028D0" w:rsidRDefault="006D45C6" w:rsidP="006D45C6">
      <w:pPr>
        <w:ind w:left="2160" w:hanging="720"/>
      </w:pPr>
      <w:r>
        <w:t>2)</w:t>
      </w:r>
      <w:r>
        <w:tab/>
        <w:t>Shall i</w:t>
      </w:r>
      <w:r w:rsidR="004028D0" w:rsidRPr="004028D0">
        <w:t>nclude fugitive emissions to the extent quantifiable, and emissions associated with startups, shutdowns, and malfunctions; and</w:t>
      </w:r>
    </w:p>
    <w:p w:rsidR="006D45C6" w:rsidRDefault="006D45C6" w:rsidP="004E24EF">
      <w:bookmarkStart w:id="0" w:name="_GoBack"/>
      <w:bookmarkEnd w:id="0"/>
    </w:p>
    <w:p w:rsidR="006D45C6" w:rsidRPr="004028D0" w:rsidRDefault="006D45C6" w:rsidP="006D45C6">
      <w:pPr>
        <w:ind w:left="2160" w:hanging="720"/>
      </w:pPr>
      <w:r>
        <w:t>3)</w:t>
      </w:r>
      <w:r>
        <w:tab/>
        <w:t>Shall e</w:t>
      </w:r>
      <w:r w:rsidR="004028D0" w:rsidRPr="004028D0">
        <w:t>xclude, in calculating any increase in emissions that results from the particular project, that portion of the unit's emissions following the project that an existing unit could have accommodated during the consecutive 24-month period used to establish the baseline actual emissions under Section 204.240 and that are also unrelated to the particular project, including any increased utilization due to product demand growth; or</w:t>
      </w:r>
    </w:p>
    <w:p w:rsidR="004028D0" w:rsidRPr="004028D0" w:rsidRDefault="004028D0" w:rsidP="006D45C6"/>
    <w:p w:rsidR="004028D0" w:rsidRPr="004028D0" w:rsidRDefault="006D45C6" w:rsidP="006D45C6">
      <w:pPr>
        <w:ind w:left="2160" w:hanging="720"/>
      </w:pPr>
      <w:r>
        <w:t>4)</w:t>
      </w:r>
      <w:r>
        <w:tab/>
      </w:r>
      <w:r w:rsidR="004028D0" w:rsidRPr="004028D0">
        <w:t>In lieu of using the method se</w:t>
      </w:r>
      <w:r w:rsidR="00451597">
        <w:t>t out in subsection</w:t>
      </w:r>
      <w:r w:rsidR="004028D0" w:rsidRPr="004028D0">
        <w:t xml:space="preserve"> (b)(1), may elect to use the emissions unit's potential to emit, in tons per year, as defined under Section 204.560.</w:t>
      </w:r>
    </w:p>
    <w:sectPr w:rsidR="004028D0" w:rsidRPr="004028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27D" w:rsidRDefault="0005027D">
      <w:r>
        <w:separator/>
      </w:r>
    </w:p>
  </w:endnote>
  <w:endnote w:type="continuationSeparator" w:id="0">
    <w:p w:rsidR="0005027D" w:rsidRDefault="0005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27D" w:rsidRDefault="0005027D">
      <w:r>
        <w:separator/>
      </w:r>
    </w:p>
  </w:footnote>
  <w:footnote w:type="continuationSeparator" w:id="0">
    <w:p w:rsidR="0005027D" w:rsidRDefault="00050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27D"/>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3FAF"/>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8D0"/>
    <w:rsid w:val="00404222"/>
    <w:rsid w:val="0040431F"/>
    <w:rsid w:val="00420E63"/>
    <w:rsid w:val="004218A0"/>
    <w:rsid w:val="00425923"/>
    <w:rsid w:val="00426A13"/>
    <w:rsid w:val="00431CFE"/>
    <w:rsid w:val="004326E0"/>
    <w:rsid w:val="004378C7"/>
    <w:rsid w:val="00440321"/>
    <w:rsid w:val="00441A81"/>
    <w:rsid w:val="004448CB"/>
    <w:rsid w:val="004454F6"/>
    <w:rsid w:val="0045159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4E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5C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22E"/>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9656E2-9358-4B45-8861-EE7EF050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D0"/>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290</Words>
  <Characters>1637</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2020-03-09T15:29:00Z</dcterms:created>
  <dcterms:modified xsi:type="dcterms:W3CDTF">2020-09-15T19:00:00Z</dcterms:modified>
</cp:coreProperties>
</file>