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AD7A" w14:textId="77777777" w:rsidR="00173F59" w:rsidRPr="00453C59" w:rsidRDefault="00173F59" w:rsidP="00173F59">
      <w:pPr>
        <w:jc w:val="center"/>
      </w:pPr>
    </w:p>
    <w:p w14:paraId="4FF9792B" w14:textId="0DAB3171" w:rsidR="000174EB" w:rsidRPr="00093935" w:rsidRDefault="00173F59" w:rsidP="00173F59">
      <w:pPr>
        <w:jc w:val="center"/>
      </w:pPr>
      <w:bookmarkStart w:id="0" w:name="_Toc77938152"/>
      <w:r w:rsidRPr="008D17B1">
        <w:t>SUBPART R:</w:t>
      </w:r>
      <w:r>
        <w:t xml:space="preserve"> </w:t>
      </w:r>
      <w:r w:rsidRPr="008D17B1">
        <w:t xml:space="preserve"> REQUIREMENTS FOR MAJOR STATIONARY SOURCES IN ATTAINMENT AND UNCLASSIFIABLE AREAS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688A" w14:textId="77777777" w:rsidR="002E2B1D" w:rsidRDefault="002E2B1D">
      <w:r>
        <w:separator/>
      </w:r>
    </w:p>
  </w:endnote>
  <w:endnote w:type="continuationSeparator" w:id="0">
    <w:p w14:paraId="31EAA04F" w14:textId="77777777" w:rsidR="002E2B1D" w:rsidRDefault="002E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3705" w14:textId="77777777" w:rsidR="002E2B1D" w:rsidRDefault="002E2B1D">
      <w:r>
        <w:separator/>
      </w:r>
    </w:p>
  </w:footnote>
  <w:footnote w:type="continuationSeparator" w:id="0">
    <w:p w14:paraId="5C7A294C" w14:textId="77777777" w:rsidR="002E2B1D" w:rsidRDefault="002E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F5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B1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C59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26E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1EE76"/>
  <w15:chartTrackingRefBased/>
  <w15:docId w15:val="{7652D7F7-79CB-43C1-A876-6E089FF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F5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2025-04-25T20:18:00Z</dcterms:created>
  <dcterms:modified xsi:type="dcterms:W3CDTF">2025-05-09T13:57:00Z</dcterms:modified>
</cp:coreProperties>
</file>