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6607" w14:textId="77777777" w:rsidR="00FD2A3E" w:rsidRPr="00F8450D" w:rsidRDefault="00FD2A3E" w:rsidP="00FD2A3E">
      <w:pPr>
        <w:ind w:left="2160" w:hanging="2160"/>
        <w:contextualSpacing/>
      </w:pPr>
    </w:p>
    <w:p w14:paraId="024F0459" w14:textId="77777777" w:rsidR="00FD2A3E" w:rsidRPr="0076703F" w:rsidRDefault="00FD2A3E" w:rsidP="00FD2A3E">
      <w:pPr>
        <w:rPr>
          <w:b/>
          <w:bCs/>
        </w:rPr>
      </w:pPr>
      <w:bookmarkStart w:id="0" w:name="_Toc28809275"/>
      <w:bookmarkStart w:id="1" w:name="_Toc77938134"/>
      <w:r w:rsidRPr="0076703F">
        <w:rPr>
          <w:b/>
          <w:bCs/>
        </w:rPr>
        <w:t>Section 203.2250  PAL Pollutant</w:t>
      </w:r>
      <w:bookmarkEnd w:id="0"/>
      <w:bookmarkEnd w:id="1"/>
    </w:p>
    <w:p w14:paraId="2C6669BA" w14:textId="77777777" w:rsidR="00FD2A3E" w:rsidRPr="000F1FC3" w:rsidRDefault="00FD2A3E" w:rsidP="00FD2A3E"/>
    <w:p w14:paraId="6FF2E288" w14:textId="6CC88C11" w:rsidR="00FD2A3E" w:rsidRDefault="00FD2A3E" w:rsidP="00FD2A3E">
      <w:r>
        <w:rPr>
          <w:iCs/>
        </w:rPr>
        <w:t>"</w:t>
      </w:r>
      <w:r w:rsidRPr="008D17B1">
        <w:rPr>
          <w:iCs/>
        </w:rPr>
        <w:t>PAL pollutant</w:t>
      </w:r>
      <w:r>
        <w:rPr>
          <w:iCs/>
        </w:rPr>
        <w:t>"</w:t>
      </w:r>
      <w:r>
        <w:t xml:space="preserve"> </w:t>
      </w:r>
      <w:r w:rsidRPr="008D17B1">
        <w:t>means the pollutant for which a PAL is established at a major stationary source.</w:t>
      </w:r>
    </w:p>
    <w:p w14:paraId="53E963B5" w14:textId="77777777" w:rsidR="00FD2A3E" w:rsidRPr="00F8450D" w:rsidRDefault="00FD2A3E" w:rsidP="00FD2A3E">
      <w:pPr>
        <w:contextualSpacing/>
      </w:pPr>
    </w:p>
    <w:p w14:paraId="7AE552DA" w14:textId="00C86D55" w:rsidR="000174EB" w:rsidRPr="00FD2A3E" w:rsidRDefault="00FD2A3E" w:rsidP="00FD2A3E">
      <w:pPr>
        <w:ind w:firstLine="720"/>
      </w:pPr>
      <w:r w:rsidRPr="00524821">
        <w:t>(Source:  Added at 4</w:t>
      </w:r>
      <w:r w:rsidR="00A94A6E">
        <w:t>9</w:t>
      </w:r>
      <w:r w:rsidRPr="00524821">
        <w:t xml:space="preserve"> Ill. Reg. </w:t>
      </w:r>
      <w:r w:rsidR="00F270FC">
        <w:t>6237</w:t>
      </w:r>
      <w:r w:rsidRPr="00524821">
        <w:t xml:space="preserve">, effective </w:t>
      </w:r>
      <w:r w:rsidR="00F270FC">
        <w:t>April 23, 2025</w:t>
      </w:r>
      <w:r w:rsidRPr="00524821">
        <w:t>)</w:t>
      </w:r>
    </w:p>
    <w:sectPr w:rsidR="000174EB" w:rsidRPr="00FD2A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D96D" w14:textId="77777777" w:rsidR="00424B03" w:rsidRDefault="00424B03">
      <w:r>
        <w:separator/>
      </w:r>
    </w:p>
  </w:endnote>
  <w:endnote w:type="continuationSeparator" w:id="0">
    <w:p w14:paraId="00627504" w14:textId="77777777" w:rsidR="00424B03" w:rsidRDefault="0042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5F85" w14:textId="77777777" w:rsidR="00424B03" w:rsidRDefault="00424B03">
      <w:r>
        <w:separator/>
      </w:r>
    </w:p>
  </w:footnote>
  <w:footnote w:type="continuationSeparator" w:id="0">
    <w:p w14:paraId="1F911FC2" w14:textId="77777777" w:rsidR="00424B03" w:rsidRDefault="0042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B0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0F3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A6E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70F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0D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A3E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D7185"/>
  <w15:chartTrackingRefBased/>
  <w15:docId w15:val="{8B73B3CB-A17D-4A0F-8F83-A4D62449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A3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2025-05-09T14:13:00Z</dcterms:modified>
</cp:coreProperties>
</file>