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BC" w:rsidRDefault="00D17FBC" w:rsidP="00D17FBC">
      <w:pPr>
        <w:widowControl w:val="0"/>
        <w:autoSpaceDE w:val="0"/>
        <w:autoSpaceDN w:val="0"/>
        <w:adjustRightInd w:val="0"/>
      </w:pPr>
      <w:bookmarkStart w:id="0" w:name="_GoBack"/>
      <w:bookmarkEnd w:id="0"/>
    </w:p>
    <w:p w:rsidR="00D17FBC" w:rsidRDefault="00D17FBC" w:rsidP="00D17FBC">
      <w:pPr>
        <w:widowControl w:val="0"/>
        <w:autoSpaceDE w:val="0"/>
        <w:autoSpaceDN w:val="0"/>
        <w:adjustRightInd w:val="0"/>
      </w:pPr>
      <w:r>
        <w:rPr>
          <w:b/>
          <w:bCs/>
        </w:rPr>
        <w:t>Section 203.201  Prohibition</w:t>
      </w:r>
      <w:r>
        <w:t xml:space="preserve"> </w:t>
      </w:r>
    </w:p>
    <w:p w:rsidR="00D17FBC" w:rsidRDefault="00D17FBC" w:rsidP="00D17FBC">
      <w:pPr>
        <w:widowControl w:val="0"/>
        <w:autoSpaceDE w:val="0"/>
        <w:autoSpaceDN w:val="0"/>
        <w:adjustRightInd w:val="0"/>
      </w:pPr>
    </w:p>
    <w:p w:rsidR="00D17FBC" w:rsidRDefault="00D17FBC" w:rsidP="00D17FBC">
      <w:pPr>
        <w:widowControl w:val="0"/>
        <w:autoSpaceDE w:val="0"/>
        <w:autoSpaceDN w:val="0"/>
        <w:adjustRightInd w:val="0"/>
      </w:pPr>
      <w:r>
        <w:t>In any nonattainment area, no person shall cause or allow the construction of a new major stationary source or major modification that is major for the pollutant for which the area is designated a nonattainment area, except as in compliance with this Part for that pollutant. In areas designated nonattainment for ozone, this prohibition shall apply to new major stationary sources or major modifications of sources that emit volatile organic materials or nitrogen oxides. Revisions to this Part which were adopted to implement the Clean Air Act Amendments of 1990 shall not apply to any new major stationary source or major modification for which a permit application was submitted by June 30, 1992</w:t>
      </w:r>
      <w:r w:rsidR="00BF3039">
        <w:t xml:space="preserve"> for PM-10, May 15, 1992 for SO</w:t>
      </w:r>
      <w:r w:rsidRPr="00BF3039">
        <w:rPr>
          <w:vertAlign w:val="subscript"/>
        </w:rPr>
        <w:t>2</w:t>
      </w:r>
      <w:r>
        <w:t xml:space="preserve">, or by November 15, 1992 for nitrogen oxides and volatile organic material emissions for sources located in all ozone nonattainment areas. </w:t>
      </w:r>
    </w:p>
    <w:p w:rsidR="00D17FBC" w:rsidRDefault="00D17FBC" w:rsidP="00D17FBC">
      <w:pPr>
        <w:widowControl w:val="0"/>
        <w:autoSpaceDE w:val="0"/>
        <w:autoSpaceDN w:val="0"/>
        <w:adjustRightInd w:val="0"/>
      </w:pPr>
    </w:p>
    <w:p w:rsidR="00D17FBC" w:rsidRDefault="00D17FBC" w:rsidP="00D17FBC">
      <w:pPr>
        <w:widowControl w:val="0"/>
        <w:autoSpaceDE w:val="0"/>
        <w:autoSpaceDN w:val="0"/>
        <w:adjustRightInd w:val="0"/>
        <w:ind w:left="1440" w:hanging="720"/>
      </w:pPr>
      <w:r>
        <w:t xml:space="preserve">(Source:  Amended at 17 Ill. Reg. 6973, effective April 30, 1993) </w:t>
      </w:r>
    </w:p>
    <w:sectPr w:rsidR="00D17FBC" w:rsidSect="00D17F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FBC"/>
    <w:rsid w:val="00195933"/>
    <w:rsid w:val="00587C70"/>
    <w:rsid w:val="005C3366"/>
    <w:rsid w:val="00BF3039"/>
    <w:rsid w:val="00D17FBC"/>
    <w:rsid w:val="00EA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